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trike w:val="0"/>
          <w:dstrike w:val="0"/>
          <w:sz w:val="28"/>
          <w:szCs w:val="28"/>
          <w:highlight w:val="none"/>
          <w:u w:val="single"/>
          <w:lang w:val="en-US" w:eastAsia="zh-CN"/>
        </w:rPr>
        <w:t>启东蝶湖酒店管理有限公司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 xml:space="preserve">2025年 </w:t>
      </w:r>
      <w:r>
        <w:rPr>
          <w:rFonts w:hint="eastAsia" w:ascii="宋体" w:hAnsi="宋体" w:cs="宋体"/>
          <w:sz w:val="28"/>
          <w:szCs w:val="28"/>
          <w:lang w:val="en-US" w:eastAsia="zh-CN"/>
        </w:rPr>
        <w:t>12</w:t>
      </w:r>
      <w:r>
        <w:rPr>
          <w:rFonts w:hint="eastAsia" w:ascii="宋体" w:hAnsi="宋体" w:cs="宋体"/>
          <w:sz w:val="28"/>
          <w:szCs w:val="28"/>
        </w:rPr>
        <w:t>月    日</w:t>
      </w:r>
    </w:p>
    <w:p w14:paraId="50A1025A">
      <w:pPr>
        <w:pStyle w:val="9"/>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trike w:val="0"/>
          <w:dstrike w:val="0"/>
          <w:sz w:val="28"/>
          <w:szCs w:val="28"/>
          <w:highlight w:val="none"/>
          <w:u w:val="single"/>
          <w:lang w:val="en-US" w:eastAsia="zh-CN"/>
        </w:rPr>
        <w:t>启东蝶湖酒店管理有限公司</w:t>
      </w:r>
      <w:r>
        <w:rPr>
          <w:rFonts w:hint="eastAsia" w:ascii="宋体" w:hAnsi="宋体" w:cs="宋体"/>
          <w:sz w:val="28"/>
          <w:szCs w:val="28"/>
        </w:rPr>
        <w:t>：</w:t>
      </w:r>
    </w:p>
    <w:p w14:paraId="7A78DABC">
      <w:pPr>
        <w:pStyle w:val="13"/>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lang w:val="en-US" w:eastAsia="zh-CN"/>
        </w:rPr>
        <w:t>郑重</w:t>
      </w:r>
      <w:r>
        <w:rPr>
          <w:rFonts w:hint="eastAsia" w:ascii="宋体" w:hAnsi="宋体" w:cs="宋体"/>
          <w:sz w:val="28"/>
          <w:szCs w:val="28"/>
        </w:rPr>
        <w:t>作出以下承诺：</w:t>
      </w:r>
    </w:p>
    <w:p w14:paraId="686415CB">
      <w:pPr>
        <w:pStyle w:val="13"/>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6A04EAAA">
      <w:pPr>
        <w:pStyle w:val="13"/>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16CDD91D">
      <w:pPr>
        <w:pStyle w:val="13"/>
        <w:spacing w:line="480" w:lineRule="exact"/>
        <w:ind w:firstLine="560" w:firstLineChars="200"/>
        <w:rPr>
          <w:rFonts w:ascii="宋体" w:hAnsi="宋体" w:cs="宋体"/>
          <w:sz w:val="28"/>
          <w:szCs w:val="28"/>
        </w:rPr>
      </w:pPr>
      <w:r>
        <w:rPr>
          <w:rFonts w:hint="eastAsia" w:ascii="宋体" w:hAnsi="宋体" w:cs="宋体"/>
          <w:sz w:val="28"/>
          <w:szCs w:val="28"/>
        </w:rPr>
        <w:t>3、我单位遵守国家廉政相关规定，无失信、行贿等不良行为。</w:t>
      </w:r>
    </w:p>
    <w:p w14:paraId="4B1B8FCA">
      <w:pPr>
        <w:pStyle w:val="13"/>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188E451F">
      <w:pPr>
        <w:pStyle w:val="13"/>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56FB2669">
      <w:pPr>
        <w:pStyle w:val="13"/>
        <w:spacing w:line="480" w:lineRule="exact"/>
        <w:ind w:firstLine="560" w:firstLineChars="200"/>
        <w:rPr>
          <w:rFonts w:ascii="宋体" w:hAnsi="宋体" w:cs="宋体"/>
          <w:sz w:val="28"/>
          <w:szCs w:val="28"/>
          <w:highlight w:val="none"/>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p>
    <w:p w14:paraId="79A8BFF0">
      <w:pPr>
        <w:pStyle w:val="13"/>
        <w:spacing w:line="480" w:lineRule="exact"/>
        <w:ind w:firstLine="560" w:firstLineChars="200"/>
        <w:rPr>
          <w:rFonts w:ascii="宋体" w:hAnsi="宋体" w:cs="宋体"/>
          <w:sz w:val="28"/>
          <w:szCs w:val="28"/>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w:t>
      </w:r>
      <w:r>
        <w:rPr>
          <w:rFonts w:hint="eastAsia" w:ascii="宋体" w:hAnsi="宋体" w:cs="宋体"/>
          <w:sz w:val="28"/>
          <w:szCs w:val="28"/>
          <w:highlight w:val="none"/>
          <w:lang w:eastAsia="zh-CN"/>
        </w:rPr>
        <w:t>并</w:t>
      </w:r>
      <w:r>
        <w:rPr>
          <w:rFonts w:hint="eastAsia" w:ascii="宋体" w:hAnsi="宋体" w:cs="宋体"/>
          <w:sz w:val="28"/>
          <w:szCs w:val="28"/>
        </w:rPr>
        <w:t>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14:paraId="6E7A3070">
      <w:pPr>
        <w:pStyle w:val="13"/>
        <w:spacing w:line="480" w:lineRule="exact"/>
        <w:rPr>
          <w:rFonts w:ascii="宋体" w:hAnsi="宋体" w:cs="宋体"/>
          <w:sz w:val="28"/>
          <w:szCs w:val="28"/>
        </w:rPr>
      </w:pPr>
    </w:p>
    <w:p w14:paraId="010D4F98">
      <w:pPr>
        <w:pStyle w:val="13"/>
        <w:spacing w:line="480" w:lineRule="exact"/>
        <w:rPr>
          <w:rFonts w:ascii="宋体" w:hAnsi="宋体" w:cs="宋体"/>
          <w:sz w:val="28"/>
          <w:szCs w:val="28"/>
        </w:rPr>
      </w:pPr>
    </w:p>
    <w:p w14:paraId="2EC9A0A1">
      <w:pPr>
        <w:pStyle w:val="13"/>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379976FE">
      <w:pPr>
        <w:pStyle w:val="13"/>
        <w:spacing w:line="480" w:lineRule="exact"/>
        <w:rPr>
          <w:rFonts w:ascii="宋体" w:hAnsi="宋体" w:cs="宋体"/>
          <w:sz w:val="28"/>
          <w:szCs w:val="28"/>
        </w:rPr>
      </w:pPr>
      <w:r>
        <w:rPr>
          <w:rFonts w:hint="eastAsia" w:ascii="宋体" w:hAnsi="宋体" w:cs="宋体"/>
          <w:sz w:val="28"/>
          <w:szCs w:val="28"/>
        </w:rPr>
        <w:t xml:space="preserve">                      </w:t>
      </w:r>
    </w:p>
    <w:p w14:paraId="55315F92">
      <w:pPr>
        <w:pStyle w:val="13"/>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3"/>
        <w:spacing w:line="480" w:lineRule="exact"/>
        <w:rPr>
          <w:rFonts w:hint="eastAsia" w:ascii="宋体" w:hAnsi="宋体" w:cs="宋体"/>
          <w:color w:val="666666"/>
          <w:sz w:val="28"/>
          <w:szCs w:val="28"/>
        </w:rPr>
      </w:pPr>
    </w:p>
    <w:p w14:paraId="1F63CDF6">
      <w:pPr>
        <w:pStyle w:val="13"/>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 xml:space="preserve">2025 年 </w:t>
      </w:r>
      <w:r>
        <w:rPr>
          <w:rFonts w:hint="eastAsia" w:ascii="宋体" w:hAnsi="宋体" w:cs="宋体"/>
          <w:sz w:val="28"/>
          <w:szCs w:val="28"/>
          <w:lang w:val="en-US" w:eastAsia="zh-CN"/>
        </w:rPr>
        <w:t>12</w:t>
      </w:r>
      <w:r>
        <w:rPr>
          <w:rFonts w:hint="eastAsia" w:ascii="宋体" w:hAnsi="宋体" w:cs="宋体"/>
          <w:sz w:val="28"/>
          <w:szCs w:val="28"/>
        </w:rPr>
        <w:t>月    日</w:t>
      </w:r>
    </w:p>
    <w:p w14:paraId="292F2568">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tbl>
      <w:tblPr>
        <w:tblStyle w:val="10"/>
        <w:tblpPr w:leftFromText="180" w:rightFromText="180" w:vertAnchor="text" w:horzAnchor="page" w:tblpXSpec="center" w:tblpY="1550"/>
        <w:tblOverlap w:val="never"/>
        <w:tblW w:w="59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68"/>
        <w:gridCol w:w="4428"/>
        <w:gridCol w:w="2316"/>
        <w:gridCol w:w="2276"/>
      </w:tblGrid>
      <w:tr w14:paraId="7C7FB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868" w:type="dxa"/>
            <w:vAlign w:val="center"/>
          </w:tcPr>
          <w:p w14:paraId="23FA6E41">
            <w:pPr>
              <w:kinsoku w:val="0"/>
              <w:autoSpaceDE w:val="0"/>
              <w:autoSpaceDN w:val="0"/>
              <w:adjustRightInd w:val="0"/>
              <w:spacing w:before="58" w:line="218" w:lineRule="auto"/>
              <w:ind w:right="-65"/>
              <w:jc w:val="center"/>
              <w:rPr>
                <w:rFonts w:ascii="宋体" w:hAnsi="宋体" w:cs="宋体"/>
                <w:b/>
                <w:sz w:val="24"/>
              </w:rPr>
            </w:pPr>
            <w:r>
              <w:rPr>
                <w:rFonts w:hint="eastAsia" w:ascii="宋体" w:hAnsi="宋体" w:cs="宋体"/>
                <w:b/>
                <w:snapToGrid w:val="0"/>
                <w:spacing w:val="-4"/>
                <w:kern w:val="0"/>
                <w:sz w:val="24"/>
              </w:rPr>
              <w:t>序号</w:t>
            </w:r>
          </w:p>
        </w:tc>
        <w:tc>
          <w:tcPr>
            <w:tcW w:w="4423" w:type="dxa"/>
            <w:vAlign w:val="center"/>
          </w:tcPr>
          <w:p w14:paraId="4511E3DF">
            <w:pPr>
              <w:kinsoku w:val="0"/>
              <w:autoSpaceDE w:val="0"/>
              <w:autoSpaceDN w:val="0"/>
              <w:adjustRightInd w:val="0"/>
              <w:spacing w:before="58" w:line="216" w:lineRule="auto"/>
              <w:ind w:right="-65"/>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313" w:type="dxa"/>
            <w:shd w:val="clear" w:color="auto" w:fill="auto"/>
            <w:vAlign w:val="center"/>
          </w:tcPr>
          <w:p w14:paraId="7F0CF738">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napToGrid w:val="0"/>
                <w:spacing w:val="-5"/>
                <w:kern w:val="0"/>
                <w:sz w:val="24"/>
                <w:lang w:eastAsia="zh-CN"/>
              </w:rPr>
              <w:t>总价</w:t>
            </w:r>
            <w:bookmarkStart w:id="0" w:name="_GoBack"/>
            <w:bookmarkEnd w:id="0"/>
            <w:r>
              <w:rPr>
                <w:rFonts w:hint="eastAsia" w:ascii="宋体" w:hAnsi="宋体" w:cs="宋体"/>
                <w:b/>
                <w:snapToGrid w:val="0"/>
                <w:spacing w:val="-5"/>
                <w:kern w:val="0"/>
                <w:sz w:val="24"/>
              </w:rPr>
              <w:t>/元</w:t>
            </w:r>
          </w:p>
        </w:tc>
        <w:tc>
          <w:tcPr>
            <w:tcW w:w="2273" w:type="dxa"/>
            <w:vAlign w:val="center"/>
          </w:tcPr>
          <w:p w14:paraId="67DB4D12">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z w:val="24"/>
              </w:rPr>
              <w:t>备注</w:t>
            </w:r>
          </w:p>
        </w:tc>
      </w:tr>
      <w:tr w14:paraId="30758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868" w:type="dxa"/>
            <w:vAlign w:val="center"/>
          </w:tcPr>
          <w:p w14:paraId="0DD94C97">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4423" w:type="dxa"/>
            <w:shd w:val="clear" w:color="auto" w:fill="auto"/>
            <w:vAlign w:val="center"/>
          </w:tcPr>
          <w:p w14:paraId="3B6395C6">
            <w:pPr>
              <w:kinsoku w:val="0"/>
              <w:autoSpaceDE w:val="0"/>
              <w:autoSpaceDN w:val="0"/>
              <w:adjustRightInd w:val="0"/>
              <w:spacing w:before="76"/>
              <w:jc w:val="center"/>
              <w:rPr>
                <w:rFonts w:hint="eastAsia" w:ascii="宋体" w:hAnsi="宋体" w:eastAsia="宋体" w:cs="宋体"/>
                <w:color w:val="auto"/>
                <w:sz w:val="24"/>
                <w:szCs w:val="32"/>
                <w:u w:val="none"/>
                <w:lang w:val="en-US" w:eastAsia="zh-CN"/>
              </w:rPr>
            </w:pPr>
            <w:r>
              <w:rPr>
                <w:rFonts w:hint="eastAsia" w:ascii="宋体" w:hAnsi="宋体" w:eastAsia="宋体" w:cs="宋体"/>
                <w:color w:val="auto"/>
                <w:sz w:val="24"/>
                <w:szCs w:val="32"/>
                <w:u w:val="none"/>
                <w:lang w:val="en-US" w:eastAsia="zh-CN"/>
              </w:rPr>
              <w:t>启东华邑酒店全景视频拍摄及手绘地图</w:t>
            </w:r>
          </w:p>
          <w:p w14:paraId="0F21DAAA">
            <w:pPr>
              <w:kinsoku w:val="0"/>
              <w:autoSpaceDE w:val="0"/>
              <w:autoSpaceDN w:val="0"/>
              <w:adjustRightInd w:val="0"/>
              <w:spacing w:before="76"/>
              <w:jc w:val="center"/>
              <w:rPr>
                <w:rFonts w:ascii="宋体" w:hAnsi="宋体" w:cs="宋体"/>
                <w:bCs/>
                <w:snapToGrid w:val="0"/>
                <w:spacing w:val="-2"/>
                <w:kern w:val="0"/>
                <w:sz w:val="24"/>
              </w:rPr>
            </w:pPr>
            <w:r>
              <w:rPr>
                <w:rFonts w:hint="eastAsia" w:ascii="宋体" w:hAnsi="宋体" w:eastAsia="宋体" w:cs="宋体"/>
                <w:color w:val="auto"/>
                <w:sz w:val="24"/>
                <w:szCs w:val="32"/>
                <w:u w:val="none"/>
                <w:lang w:val="en-US" w:eastAsia="zh-CN"/>
              </w:rPr>
              <w:t>制作项目</w:t>
            </w:r>
          </w:p>
        </w:tc>
        <w:tc>
          <w:tcPr>
            <w:tcW w:w="2313" w:type="dxa"/>
            <w:shd w:val="clear" w:color="auto" w:fill="auto"/>
            <w:vAlign w:val="center"/>
          </w:tcPr>
          <w:p w14:paraId="0CC0EF34">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2273" w:type="dxa"/>
            <w:shd w:val="clear" w:color="auto" w:fill="auto"/>
            <w:vAlign w:val="center"/>
          </w:tcPr>
          <w:p w14:paraId="53D438AC">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742B9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9877" w:type="dxa"/>
            <w:gridSpan w:val="4"/>
            <w:vAlign w:val="center"/>
          </w:tcPr>
          <w:p w14:paraId="0E9C12F6">
            <w:pPr>
              <w:kinsoku w:val="0"/>
              <w:autoSpaceDE w:val="0"/>
              <w:autoSpaceDN w:val="0"/>
              <w:adjustRightInd w:val="0"/>
              <w:spacing w:before="58" w:line="340" w:lineRule="auto"/>
              <w:ind w:firstLine="482" w:firstLineChars="200"/>
              <w:jc w:val="left"/>
              <w:rPr>
                <w:rFonts w:hint="eastAsia" w:ascii="宋体" w:hAnsi="宋体" w:cs="宋体"/>
                <w:b/>
                <w:bCs/>
                <w:kern w:val="0"/>
                <w:sz w:val="24"/>
                <w:u w:val="single"/>
              </w:rPr>
            </w:pPr>
            <w:r>
              <w:rPr>
                <w:rFonts w:hint="eastAsia" w:ascii="宋体" w:hAnsi="宋体" w:cs="宋体"/>
                <w:b/>
                <w:bCs/>
                <w:kern w:val="0"/>
                <w:sz w:val="24"/>
              </w:rPr>
              <w:t>合</w:t>
            </w:r>
            <w:r>
              <w:rPr>
                <w:rFonts w:hint="eastAsia" w:ascii="宋体" w:hAnsi="宋体" w:cs="宋体"/>
                <w:b/>
                <w:bCs/>
                <w:kern w:val="0"/>
                <w:sz w:val="24"/>
                <w:highlight w:val="none"/>
              </w:rPr>
              <w:t>计（含税）：</w:t>
            </w:r>
            <w:r>
              <w:rPr>
                <w:rFonts w:hint="eastAsia" w:ascii="宋体" w:hAnsi="宋体" w:cs="宋体"/>
                <w:b/>
                <w:bCs/>
                <w:kern w:val="0"/>
                <w:sz w:val="24"/>
                <w:lang w:val="en-US" w:eastAsia="zh-CN"/>
              </w:rPr>
              <w:t>（大写）：</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none"/>
                <w:lang w:val="en-US" w:eastAsia="zh-CN"/>
              </w:rPr>
              <w:t>；</w:t>
            </w:r>
            <w:r>
              <w:rPr>
                <w:rFonts w:hint="eastAsia" w:ascii="宋体" w:hAnsi="宋体" w:cs="宋体"/>
                <w:b/>
                <w:bCs/>
                <w:kern w:val="0"/>
                <w:sz w:val="24"/>
                <w:lang w:val="en-US" w:eastAsia="zh-CN"/>
              </w:rPr>
              <w:t>（小写）：</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元</w:t>
            </w:r>
            <w:r>
              <w:rPr>
                <w:rFonts w:hint="eastAsia" w:ascii="宋体" w:hAnsi="宋体" w:cs="宋体"/>
                <w:b/>
                <w:bCs/>
                <w:kern w:val="0"/>
                <w:sz w:val="24"/>
                <w:u w:val="none"/>
              </w:rPr>
              <w:t>。</w:t>
            </w:r>
          </w:p>
        </w:tc>
      </w:tr>
      <w:tr w14:paraId="0A69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4" w:hRule="atLeast"/>
          <w:jc w:val="center"/>
        </w:trPr>
        <w:tc>
          <w:tcPr>
            <w:tcW w:w="9877" w:type="dxa"/>
            <w:gridSpan w:val="4"/>
            <w:vAlign w:val="center"/>
          </w:tcPr>
          <w:p w14:paraId="74176A09">
            <w:pPr>
              <w:kinsoku w:val="0"/>
              <w:autoSpaceDE w:val="0"/>
              <w:autoSpaceDN w:val="0"/>
              <w:adjustRightInd w:val="0"/>
              <w:spacing w:before="58" w:line="340" w:lineRule="auto"/>
              <w:rPr>
                <w:rFonts w:hint="eastAsia" w:ascii="宋体" w:hAnsi="宋体" w:cs="宋体"/>
                <w:b/>
                <w:bCs/>
                <w:color w:val="000000" w:themeColor="text1"/>
                <w:sz w:val="24"/>
                <w:szCs w:val="24"/>
                <w:highlight w:val="none"/>
                <w:lang w:eastAsia="zh-CN"/>
                <w14:textFill>
                  <w14:solidFill>
                    <w14:schemeClr w14:val="tx1"/>
                  </w14:solidFill>
                </w14:textFill>
              </w:rPr>
            </w:pPr>
            <w:r>
              <w:rPr>
                <w:rFonts w:hint="eastAsia" w:ascii="宋体" w:hAnsi="宋体" w:cs="宋体"/>
                <w:b/>
                <w:bCs/>
                <w:color w:val="000000" w:themeColor="text1"/>
                <w:kern w:val="0"/>
                <w:sz w:val="24"/>
                <w:szCs w:val="24"/>
                <w:highlight w:val="none"/>
                <w14:textFill>
                  <w14:solidFill>
                    <w14:schemeClr w14:val="tx1"/>
                  </w14:solidFill>
                </w14:textFill>
              </w:rPr>
              <w:t>备注：</w:t>
            </w:r>
            <w:r>
              <w:rPr>
                <w:rFonts w:hint="eastAsia" w:ascii="宋体" w:hAnsi="宋体" w:cs="宋体"/>
                <w:b/>
                <w:bCs/>
                <w:color w:val="000000" w:themeColor="text1"/>
                <w:sz w:val="24"/>
                <w:szCs w:val="24"/>
                <w:highlight w:val="none"/>
                <w14:textFill>
                  <w14:solidFill>
                    <w14:schemeClr w14:val="tx1"/>
                  </w14:solidFill>
                </w14:textFill>
              </w:rPr>
              <w:t>报价</w:t>
            </w:r>
            <w:r>
              <w:rPr>
                <w:rFonts w:hint="eastAsia" w:ascii="宋体" w:hAnsi="宋体" w:cs="宋体"/>
                <w:b/>
                <w:bCs/>
                <w:color w:val="000000" w:themeColor="text1"/>
                <w:sz w:val="24"/>
                <w:szCs w:val="24"/>
                <w:highlight w:val="none"/>
                <w:lang w:eastAsia="zh-CN"/>
                <w14:textFill>
                  <w14:solidFill>
                    <w14:schemeClr w14:val="tx1"/>
                  </w14:solidFill>
                </w14:textFill>
              </w:rPr>
              <w:t>包</w:t>
            </w:r>
            <w:r>
              <w:rPr>
                <w:rFonts w:hint="eastAsia" w:ascii="宋体" w:hAnsi="宋体" w:cs="宋体"/>
                <w:b/>
                <w:bCs/>
                <w:color w:val="000000" w:themeColor="text1"/>
                <w:sz w:val="24"/>
                <w:szCs w:val="24"/>
                <w:highlight w:val="none"/>
                <w14:textFill>
                  <w14:solidFill>
                    <w14:schemeClr w14:val="tx1"/>
                  </w14:solidFill>
                </w14:textFill>
              </w:rPr>
              <w:t>含（但不限于）</w:t>
            </w:r>
            <w:r>
              <w:rPr>
                <w:rFonts w:hint="eastAsia" w:ascii="宋体" w:hAnsi="宋体" w:cs="宋体"/>
                <w:b/>
                <w:bCs/>
                <w:color w:val="000000" w:themeColor="text1"/>
                <w:sz w:val="24"/>
                <w:szCs w:val="24"/>
                <w:highlight w:val="none"/>
                <w:lang w:val="en-US" w:eastAsia="zh-CN"/>
                <w14:textFill>
                  <w14:solidFill>
                    <w14:schemeClr w14:val="tx1"/>
                  </w14:solidFill>
                </w14:textFill>
              </w:rPr>
              <w:t>人工费、</w:t>
            </w:r>
            <w:r>
              <w:rPr>
                <w:rFonts w:hint="eastAsia" w:ascii="宋体" w:hAnsi="宋体" w:cs="宋体"/>
                <w:b/>
                <w:bCs/>
                <w:color w:val="000000" w:themeColor="text1"/>
                <w:sz w:val="24"/>
                <w:szCs w:val="24"/>
                <w:highlight w:val="none"/>
                <w14:textFill>
                  <w14:solidFill>
                    <w14:schemeClr w14:val="tx1"/>
                  </w14:solidFill>
                </w14:textFill>
              </w:rPr>
              <w:t>差旅费、现场调查费、材料制作费、</w:t>
            </w:r>
            <w:r>
              <w:rPr>
                <w:rFonts w:hint="eastAsia" w:ascii="宋体" w:hAnsi="宋体" w:cs="宋体"/>
                <w:b/>
                <w:bCs/>
                <w:color w:val="000000" w:themeColor="text1"/>
                <w:sz w:val="24"/>
                <w:szCs w:val="24"/>
                <w:highlight w:val="none"/>
                <w:lang w:eastAsia="zh-CN"/>
                <w14:textFill>
                  <w14:solidFill>
                    <w14:schemeClr w14:val="tx1"/>
                  </w14:solidFill>
                </w14:textFill>
              </w:rPr>
              <w:t>工具</w:t>
            </w:r>
            <w:r>
              <w:rPr>
                <w:rFonts w:hint="eastAsia" w:ascii="宋体" w:hAnsi="宋体" w:cs="宋体"/>
                <w:b/>
                <w:bCs/>
                <w:color w:val="000000" w:themeColor="text1"/>
                <w:sz w:val="24"/>
                <w:szCs w:val="24"/>
                <w:highlight w:val="none"/>
                <w:lang w:val="en-US" w:eastAsia="zh-CN"/>
                <w14:textFill>
                  <w14:solidFill>
                    <w14:schemeClr w14:val="tx1"/>
                  </w14:solidFill>
                </w14:textFill>
              </w:rPr>
              <w:t>设备费、</w:t>
            </w:r>
            <w:r>
              <w:rPr>
                <w:rFonts w:hint="eastAsia" w:ascii="宋体" w:hAnsi="宋体" w:cs="宋体"/>
                <w:b/>
                <w:bCs/>
                <w:color w:val="000000" w:themeColor="text1"/>
                <w:sz w:val="24"/>
                <w:szCs w:val="24"/>
                <w:highlight w:val="none"/>
                <w14:textFill>
                  <w14:solidFill>
                    <w14:schemeClr w14:val="tx1"/>
                  </w14:solidFill>
                </w14:textFill>
              </w:rPr>
              <w:t>拍摄制作费及税金等一切费用</w:t>
            </w:r>
            <w:r>
              <w:rPr>
                <w:rFonts w:hint="eastAsia" w:ascii="宋体" w:hAnsi="宋体" w:cs="宋体"/>
                <w:b/>
                <w:bCs/>
                <w:color w:val="000000" w:themeColor="text1"/>
                <w:sz w:val="24"/>
                <w:szCs w:val="24"/>
                <w:highlight w:val="none"/>
                <w:lang w:eastAsia="zh-CN"/>
                <w14:textFill>
                  <w14:solidFill>
                    <w14:schemeClr w14:val="tx1"/>
                  </w14:solidFill>
                </w14:textFill>
              </w:rPr>
              <w:t>。</w:t>
            </w:r>
          </w:p>
        </w:tc>
      </w:tr>
    </w:tbl>
    <w:p w14:paraId="5C88EA6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highlight w:val="none"/>
          <w:shd w:val="clear" w:fill="FFFFFF"/>
          <w:lang w:val="en-US" w:eastAsia="zh-CN" w:bidi="ar"/>
        </w:rPr>
      </w:pPr>
      <w:r>
        <w:rPr>
          <w:rFonts w:hint="eastAsia" w:cs="宋体"/>
          <w:b/>
          <w:bCs/>
          <w:i w:val="0"/>
          <w:iCs w:val="0"/>
          <w:caps w:val="0"/>
          <w:spacing w:val="8"/>
          <w:kern w:val="44"/>
          <w:sz w:val="33"/>
          <w:szCs w:val="33"/>
          <w:highlight w:val="none"/>
          <w:shd w:val="clear" w:fill="FFFFFF"/>
          <w:lang w:val="en-US" w:eastAsia="zh-CN" w:bidi="ar"/>
        </w:rPr>
        <w:t>启东华邑酒店全景视频拍摄及手绘地图制作项目</w:t>
      </w:r>
    </w:p>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highlight w:val="none"/>
          <w:shd w:val="clear" w:fill="FFFFFF"/>
          <w:lang w:val="en-US" w:eastAsia="zh-CN" w:bidi="ar"/>
        </w:rPr>
      </w:pPr>
      <w:r>
        <w:rPr>
          <w:rFonts w:hint="eastAsia" w:cs="宋体"/>
          <w:b/>
          <w:bCs/>
          <w:i w:val="0"/>
          <w:iCs w:val="0"/>
          <w:caps w:val="0"/>
          <w:spacing w:val="8"/>
          <w:kern w:val="44"/>
          <w:sz w:val="33"/>
          <w:szCs w:val="33"/>
          <w:highlight w:val="none"/>
          <w:shd w:val="clear" w:fill="FFFFFF"/>
          <w:lang w:val="en-US" w:eastAsia="zh-CN" w:bidi="ar"/>
        </w:rPr>
        <w:t>报价表</w:t>
      </w:r>
    </w:p>
    <w:p w14:paraId="61B8B5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highlight w:val="none"/>
          <w:shd w:val="clear" w:fill="FFFFFF"/>
          <w:lang w:val="en-US" w:eastAsia="zh-CN" w:bidi="ar"/>
        </w:rPr>
      </w:pPr>
    </w:p>
    <w:p w14:paraId="707E3461">
      <w:pPr>
        <w:rPr>
          <w:rFonts w:ascii="宋体" w:hAnsi="宋体" w:cs="宋体"/>
          <w:highlight w:val="none"/>
        </w:rPr>
      </w:pPr>
    </w:p>
    <w:p w14:paraId="0EF35B1C">
      <w:pPr>
        <w:snapToGrid w:val="0"/>
        <w:spacing w:line="480" w:lineRule="exact"/>
        <w:ind w:firstLine="3640" w:firstLineChars="1300"/>
        <w:rPr>
          <w:rFonts w:ascii="宋体" w:hAnsi="宋体" w:cs="宋体"/>
          <w:sz w:val="28"/>
          <w:highlight w:val="none"/>
        </w:rPr>
      </w:pPr>
      <w:r>
        <w:rPr>
          <w:rFonts w:hint="eastAsia" w:ascii="宋体" w:hAnsi="宋体" w:cs="宋体"/>
          <w:sz w:val="28"/>
          <w:highlight w:val="none"/>
        </w:rPr>
        <w:t>报价单位：</w:t>
      </w:r>
      <w:r>
        <w:rPr>
          <w:rFonts w:hint="eastAsia" w:ascii="宋体" w:hAnsi="宋体" w:cs="宋体"/>
          <w:sz w:val="28"/>
          <w:highlight w:val="none"/>
          <w:u w:val="single"/>
        </w:rPr>
        <w:t xml:space="preserve">                </w:t>
      </w:r>
      <w:r>
        <w:rPr>
          <w:rFonts w:hint="eastAsia" w:ascii="宋体" w:hAnsi="宋体" w:cs="宋体"/>
          <w:sz w:val="28"/>
          <w:highlight w:val="none"/>
        </w:rPr>
        <w:t xml:space="preserve">（盖章）  </w:t>
      </w:r>
    </w:p>
    <w:p w14:paraId="11645E68">
      <w:pPr>
        <w:snapToGrid w:val="0"/>
        <w:spacing w:line="480" w:lineRule="exact"/>
        <w:ind w:right="1120"/>
        <w:rPr>
          <w:rFonts w:ascii="宋体" w:hAnsi="宋体" w:cs="宋体"/>
          <w:sz w:val="28"/>
          <w:highlight w:val="none"/>
        </w:rPr>
      </w:pPr>
    </w:p>
    <w:p w14:paraId="43269634">
      <w:pPr>
        <w:snapToGrid w:val="0"/>
        <w:spacing w:line="480" w:lineRule="exact"/>
        <w:ind w:right="1120" w:firstLine="3640" w:firstLineChars="1300"/>
        <w:rPr>
          <w:rFonts w:ascii="宋体" w:hAnsi="宋体" w:cs="宋体"/>
          <w:sz w:val="28"/>
          <w:highlight w:val="none"/>
        </w:rPr>
      </w:pPr>
      <w:r>
        <w:rPr>
          <w:rFonts w:hint="eastAsia" w:ascii="宋体" w:hAnsi="宋体" w:cs="宋体"/>
          <w:sz w:val="28"/>
          <w:highlight w:val="none"/>
        </w:rPr>
        <w:t xml:space="preserve">法人代表或授权委托人签字： </w:t>
      </w:r>
    </w:p>
    <w:p w14:paraId="1369C0DD">
      <w:pPr>
        <w:snapToGrid w:val="0"/>
        <w:spacing w:line="480" w:lineRule="exact"/>
        <w:ind w:right="1120"/>
        <w:rPr>
          <w:rFonts w:ascii="宋体" w:hAnsi="宋体" w:cs="宋体"/>
          <w:sz w:val="28"/>
          <w:highlight w:val="none"/>
        </w:rPr>
      </w:pPr>
    </w:p>
    <w:p w14:paraId="44FA2F65">
      <w:pPr>
        <w:snapToGrid w:val="0"/>
        <w:spacing w:line="480" w:lineRule="exact"/>
        <w:ind w:right="1120" w:firstLine="3640" w:firstLineChars="1300"/>
        <w:rPr>
          <w:rFonts w:ascii="宋体" w:hAnsi="宋体" w:cs="宋体"/>
          <w:sz w:val="28"/>
          <w:highlight w:val="none"/>
        </w:rPr>
      </w:pPr>
      <w:r>
        <w:rPr>
          <w:rFonts w:hint="eastAsia" w:ascii="宋体" w:hAnsi="宋体" w:cs="宋体"/>
          <w:sz w:val="28"/>
          <w:highlight w:val="none"/>
        </w:rPr>
        <w:t>联系电话：</w:t>
      </w:r>
    </w:p>
    <w:p w14:paraId="1C167483">
      <w:pPr>
        <w:snapToGrid w:val="0"/>
        <w:spacing w:line="480" w:lineRule="exact"/>
        <w:ind w:right="1120"/>
        <w:rPr>
          <w:rFonts w:ascii="宋体" w:hAnsi="宋体" w:cs="宋体"/>
          <w:sz w:val="28"/>
          <w:highlight w:val="none"/>
        </w:rPr>
      </w:pPr>
    </w:p>
    <w:p w14:paraId="5721C1E7">
      <w:pPr>
        <w:snapToGrid w:val="0"/>
        <w:spacing w:line="480" w:lineRule="exact"/>
        <w:ind w:right="1120" w:firstLine="3640" w:firstLineChars="1300"/>
        <w:rPr>
          <w:rFonts w:ascii="宋体" w:hAnsi="宋体" w:cs="宋体"/>
          <w:sz w:val="28"/>
          <w:highlight w:val="none"/>
          <w:u w:val="single"/>
        </w:rPr>
      </w:pPr>
      <w:r>
        <w:rPr>
          <w:rFonts w:hint="eastAsia" w:ascii="宋体" w:hAnsi="宋体" w:cs="宋体"/>
          <w:sz w:val="28"/>
          <w:highlight w:val="none"/>
        </w:rPr>
        <w:t xml:space="preserve">2025年 </w:t>
      </w:r>
      <w:r>
        <w:rPr>
          <w:rFonts w:hint="eastAsia" w:ascii="宋体" w:hAnsi="宋体" w:cs="宋体"/>
          <w:sz w:val="28"/>
          <w:highlight w:val="none"/>
          <w:lang w:val="en-US" w:eastAsia="zh-CN"/>
        </w:rPr>
        <w:t>12</w:t>
      </w:r>
      <w:r>
        <w:rPr>
          <w:rFonts w:hint="eastAsia" w:ascii="宋体" w:hAnsi="宋体" w:cs="宋体"/>
          <w:sz w:val="28"/>
          <w:highlight w:val="none"/>
        </w:rPr>
        <w:t>月    日</w:t>
      </w:r>
    </w:p>
    <w:p w14:paraId="0EE17AD8">
      <w:pPr>
        <w:snapToGrid w:val="0"/>
        <w:spacing w:line="480" w:lineRule="exact"/>
        <w:jc w:val="center"/>
        <w:rPr>
          <w:rFonts w:ascii="宋体" w:hAnsi="宋体" w:cs="宋体"/>
          <w:sz w:val="28"/>
          <w:highlight w:val="none"/>
          <w:u w:val="single"/>
        </w:rPr>
      </w:pPr>
    </w:p>
    <w:p w14:paraId="700F6F09">
      <w:pPr>
        <w:spacing w:line="400" w:lineRule="exact"/>
        <w:jc w:val="center"/>
        <w:rPr>
          <w:rFonts w:hint="eastAsia" w:ascii="宋体" w:hAnsi="宋体" w:cs="宋体"/>
          <w:sz w:val="28"/>
          <w:highlight w:val="none"/>
          <w:u w:val="single"/>
          <w:lang w:eastAsia="zh-CN"/>
        </w:rPr>
      </w:pPr>
      <w:r>
        <w:rPr>
          <w:rFonts w:hint="eastAsia" w:ascii="宋体" w:hAnsi="宋体" w:cs="宋体"/>
          <w:sz w:val="28"/>
          <w:highlight w:val="none"/>
          <w:u w:val="single"/>
        </w:rPr>
        <w:t>(注:本报价表须机打并加盖报价单位公章，手填无效。</w:t>
      </w:r>
      <w:r>
        <w:rPr>
          <w:rFonts w:hint="eastAsia" w:ascii="宋体" w:hAnsi="宋体" w:cs="宋体"/>
          <w:sz w:val="28"/>
          <w:highlight w:val="none"/>
          <w:u w:val="single"/>
          <w:lang w:eastAsia="zh-CN"/>
        </w:rPr>
        <w:t>）</w:t>
      </w:r>
    </w:p>
    <w:p w14:paraId="26E3AAD7">
      <w:pPr>
        <w:pStyle w:val="4"/>
        <w:rPr>
          <w:rFonts w:hint="eastAsia"/>
          <w:highlight w:val="none"/>
          <w:lang w:eastAsia="zh-CN"/>
        </w:rPr>
      </w:pPr>
    </w:p>
    <w:p w14:paraId="17765547">
      <w:pPr>
        <w:rPr>
          <w:rFonts w:hint="eastAsia"/>
          <w:highlight w:val="none"/>
          <w:lang w:eastAsia="zh-CN"/>
        </w:rPr>
      </w:pPr>
    </w:p>
    <w:p w14:paraId="45E0B7B3">
      <w:pPr>
        <w:pStyle w:val="4"/>
        <w:rPr>
          <w:rFonts w:hint="eastAsia"/>
          <w:highlight w:val="none"/>
          <w:lang w:eastAsia="zh-CN"/>
        </w:rPr>
      </w:pPr>
    </w:p>
    <w:p w14:paraId="2654C599">
      <w:pPr>
        <w:rPr>
          <w:rFonts w:hint="eastAsia"/>
          <w:highlight w:val="none"/>
          <w:lang w:eastAsia="zh-CN"/>
        </w:rPr>
      </w:pPr>
    </w:p>
    <w:p w14:paraId="5451D780">
      <w:pPr>
        <w:pStyle w:val="4"/>
        <w:rPr>
          <w:rFonts w:hint="eastAsia"/>
          <w:highlight w:val="none"/>
          <w:lang w:eastAsia="zh-CN"/>
        </w:rPr>
      </w:pPr>
    </w:p>
    <w:p w14:paraId="5F319120">
      <w:pPr>
        <w:rPr>
          <w:rFonts w:hint="eastAsia"/>
          <w:highlight w:val="none"/>
          <w:lang w:eastAsia="zh-CN"/>
        </w:rPr>
      </w:pPr>
    </w:p>
    <w:p w14:paraId="76F61A6D">
      <w:pPr>
        <w:rPr>
          <w:rFonts w:hint="eastAsia"/>
          <w:highlight w:val="none"/>
          <w:lang w:eastAsia="zh-CN"/>
        </w:rPr>
      </w:pPr>
    </w:p>
    <w:p w14:paraId="38976566">
      <w:pPr>
        <w:rPr>
          <w:rFonts w:hint="eastAsia"/>
          <w:highlight w:val="none"/>
          <w:lang w:eastAsia="zh-CN"/>
        </w:rPr>
      </w:pPr>
    </w:p>
    <w:p w14:paraId="50B39534">
      <w:pPr>
        <w:spacing w:line="360" w:lineRule="auto"/>
        <w:rPr>
          <w:rFonts w:hint="eastAsia" w:ascii="宋体" w:hAnsi="宋体" w:cs="宋体"/>
          <w:b/>
          <w:sz w:val="32"/>
          <w:szCs w:val="32"/>
          <w:lang w:val="en-US" w:eastAsia="zh-CN"/>
        </w:rPr>
      </w:pPr>
      <w:r>
        <w:rPr>
          <w:rFonts w:hint="eastAsia" w:ascii="宋体" w:hAnsi="宋体" w:cs="宋体"/>
          <w:b/>
          <w:sz w:val="32"/>
          <w:szCs w:val="32"/>
          <w:lang w:val="en-US" w:eastAsia="zh-CN"/>
        </w:rPr>
        <w:t>附件4：</w:t>
      </w:r>
    </w:p>
    <w:p w14:paraId="2A76C6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highlight w:val="none"/>
          <w:shd w:val="clear" w:fill="FFFFFF"/>
          <w:lang w:val="en-US" w:eastAsia="zh-CN" w:bidi="ar"/>
        </w:rPr>
      </w:pPr>
      <w:r>
        <w:rPr>
          <w:rFonts w:hint="eastAsia" w:cs="宋体"/>
          <w:b/>
          <w:bCs/>
          <w:i w:val="0"/>
          <w:iCs w:val="0"/>
          <w:caps w:val="0"/>
          <w:spacing w:val="8"/>
          <w:kern w:val="44"/>
          <w:sz w:val="33"/>
          <w:szCs w:val="33"/>
          <w:highlight w:val="none"/>
          <w:shd w:val="clear" w:fill="FFFFFF"/>
          <w:lang w:val="en-US" w:eastAsia="zh-CN" w:bidi="ar"/>
        </w:rPr>
        <w:t>启东华邑酒店全景视频拍摄及手绘地图制作项目</w:t>
      </w:r>
    </w:p>
    <w:p w14:paraId="16B7E94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theme="minorBidi"/>
          <w:b w:val="0"/>
          <w:bCs w:val="0"/>
          <w:sz w:val="24"/>
          <w:lang w:val="en-US" w:eastAsia="zh-CN"/>
        </w:rPr>
      </w:pPr>
      <w:r>
        <w:rPr>
          <w:rFonts w:hint="eastAsia" w:cs="宋体"/>
          <w:b/>
          <w:bCs/>
          <w:i w:val="0"/>
          <w:iCs w:val="0"/>
          <w:caps w:val="0"/>
          <w:spacing w:val="8"/>
          <w:kern w:val="44"/>
          <w:sz w:val="33"/>
          <w:szCs w:val="33"/>
          <w:highlight w:val="none"/>
          <w:shd w:val="clear" w:fill="FFFFFF"/>
          <w:lang w:val="en-US" w:eastAsia="zh-CN" w:bidi="ar"/>
        </w:rPr>
        <w:t>具体要求</w:t>
      </w:r>
    </w:p>
    <w:p w14:paraId="228D3919">
      <w:pPr>
        <w:pStyle w:val="16"/>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w:t>
      </w:r>
      <w:r>
        <w:rPr>
          <w:rFonts w:hint="eastAsia" w:ascii="宋体" w:hAnsi="宋体" w:eastAsia="宋体" w:cs="宋体"/>
          <w:b w:val="0"/>
          <w:bCs w:val="0"/>
          <w:sz w:val="24"/>
          <w:szCs w:val="24"/>
        </w:rPr>
        <w:t>项目要求</w:t>
      </w:r>
    </w:p>
    <w:tbl>
      <w:tblPr>
        <w:tblStyle w:val="10"/>
        <w:tblW w:w="8364" w:type="dxa"/>
        <w:jc w:val="center"/>
        <w:tblLayout w:type="fixed"/>
        <w:tblCellMar>
          <w:top w:w="0" w:type="dxa"/>
          <w:left w:w="108" w:type="dxa"/>
          <w:bottom w:w="0" w:type="dxa"/>
          <w:right w:w="108" w:type="dxa"/>
        </w:tblCellMar>
      </w:tblPr>
      <w:tblGrid>
        <w:gridCol w:w="2127"/>
        <w:gridCol w:w="4943"/>
        <w:gridCol w:w="1294"/>
      </w:tblGrid>
      <w:tr w14:paraId="3FD6E17B">
        <w:tblPrEx>
          <w:tblCellMar>
            <w:top w:w="0" w:type="dxa"/>
            <w:left w:w="108" w:type="dxa"/>
            <w:bottom w:w="0" w:type="dxa"/>
            <w:right w:w="108" w:type="dxa"/>
          </w:tblCellMar>
        </w:tblPrEx>
        <w:trPr>
          <w:trHeight w:val="487" w:hRule="atLeast"/>
          <w:jc w:val="center"/>
        </w:trPr>
        <w:tc>
          <w:tcPr>
            <w:tcW w:w="2127" w:type="dxa"/>
            <w:tcBorders>
              <w:top w:val="single" w:color="auto" w:sz="4" w:space="0"/>
              <w:left w:val="single" w:color="000000" w:sz="4" w:space="0"/>
              <w:bottom w:val="single" w:color="auto" w:sz="4" w:space="0"/>
              <w:right w:val="single" w:color="auto" w:sz="4" w:space="0"/>
            </w:tcBorders>
            <w:noWrap/>
            <w:vAlign w:val="center"/>
          </w:tcPr>
          <w:p w14:paraId="6100E3B1">
            <w:pPr>
              <w:keepNext w:val="0"/>
              <w:keepLines w:val="0"/>
              <w:pageBreakBefore w:val="0"/>
              <w:widowControl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项目</w:t>
            </w:r>
          </w:p>
        </w:tc>
        <w:tc>
          <w:tcPr>
            <w:tcW w:w="4943" w:type="dxa"/>
            <w:tcBorders>
              <w:top w:val="single" w:color="auto" w:sz="4" w:space="0"/>
              <w:left w:val="single" w:color="auto" w:sz="4" w:space="0"/>
              <w:bottom w:val="single" w:color="auto" w:sz="4" w:space="0"/>
              <w:right w:val="single" w:color="auto" w:sz="4" w:space="0"/>
            </w:tcBorders>
            <w:noWrap/>
            <w:vAlign w:val="center"/>
          </w:tcPr>
          <w:p w14:paraId="7EE671E0">
            <w:pPr>
              <w:keepNext w:val="0"/>
              <w:keepLines w:val="0"/>
              <w:pageBreakBefore w:val="0"/>
              <w:widowControl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color w:val="333333"/>
                <w:sz w:val="24"/>
                <w:szCs w:val="24"/>
              </w:rPr>
            </w:pPr>
            <w:r>
              <w:rPr>
                <w:rFonts w:hint="eastAsia" w:ascii="宋体" w:hAnsi="宋体" w:eastAsia="宋体" w:cs="宋体"/>
                <w:b w:val="0"/>
                <w:bCs w:val="0"/>
                <w:color w:val="333333"/>
                <w:kern w:val="0"/>
                <w:sz w:val="24"/>
                <w:szCs w:val="24"/>
                <w:lang w:bidi="ar"/>
              </w:rPr>
              <w:t>内容</w:t>
            </w:r>
          </w:p>
        </w:tc>
        <w:tc>
          <w:tcPr>
            <w:tcW w:w="1294" w:type="dxa"/>
            <w:tcBorders>
              <w:top w:val="single" w:color="auto" w:sz="4" w:space="0"/>
              <w:left w:val="single" w:color="auto" w:sz="4" w:space="0"/>
              <w:bottom w:val="single" w:color="auto" w:sz="4" w:space="0"/>
              <w:right w:val="single" w:color="auto" w:sz="4" w:space="0"/>
            </w:tcBorders>
            <w:noWrap/>
            <w:vAlign w:val="center"/>
          </w:tcPr>
          <w:p w14:paraId="69ABA252">
            <w:pPr>
              <w:keepNext w:val="0"/>
              <w:keepLines w:val="0"/>
              <w:pageBreakBefore w:val="0"/>
              <w:widowControl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color w:val="333333"/>
                <w:sz w:val="24"/>
                <w:szCs w:val="24"/>
              </w:rPr>
            </w:pPr>
            <w:r>
              <w:rPr>
                <w:rFonts w:hint="eastAsia" w:ascii="宋体" w:hAnsi="宋体" w:eastAsia="宋体" w:cs="宋体"/>
                <w:b w:val="0"/>
                <w:bCs w:val="0"/>
                <w:color w:val="333333"/>
                <w:kern w:val="0"/>
                <w:sz w:val="24"/>
                <w:szCs w:val="24"/>
                <w:lang w:bidi="ar"/>
              </w:rPr>
              <w:t>数量</w:t>
            </w:r>
          </w:p>
        </w:tc>
      </w:tr>
      <w:tr w14:paraId="26DFE669">
        <w:tblPrEx>
          <w:tblCellMar>
            <w:top w:w="0" w:type="dxa"/>
            <w:left w:w="108" w:type="dxa"/>
            <w:bottom w:w="0" w:type="dxa"/>
            <w:right w:w="108" w:type="dxa"/>
          </w:tblCellMar>
        </w:tblPrEx>
        <w:trPr>
          <w:trHeight w:val="1388" w:hRule="atLeast"/>
          <w:jc w:val="center"/>
        </w:trPr>
        <w:tc>
          <w:tcPr>
            <w:tcW w:w="2127" w:type="dxa"/>
            <w:tcBorders>
              <w:top w:val="single" w:color="auto" w:sz="4" w:space="0"/>
              <w:left w:val="single" w:color="auto" w:sz="4" w:space="0"/>
              <w:bottom w:val="single" w:color="auto" w:sz="4" w:space="0"/>
              <w:right w:val="single" w:color="auto" w:sz="4" w:space="0"/>
            </w:tcBorders>
            <w:vAlign w:val="center"/>
          </w:tcPr>
          <w:p w14:paraId="4D86359C">
            <w:pPr>
              <w:keepNext w:val="0"/>
              <w:keepLines w:val="0"/>
              <w:pageBreakBefore w:val="0"/>
              <w:widowControl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全景视频拍摄</w:t>
            </w:r>
          </w:p>
        </w:tc>
        <w:tc>
          <w:tcPr>
            <w:tcW w:w="4943" w:type="dxa"/>
            <w:tcBorders>
              <w:top w:val="single" w:color="auto" w:sz="4" w:space="0"/>
              <w:left w:val="single" w:color="auto" w:sz="4" w:space="0"/>
              <w:bottom w:val="single" w:color="auto" w:sz="4" w:space="0"/>
              <w:right w:val="single" w:color="auto" w:sz="4" w:space="0"/>
            </w:tcBorders>
            <w:vAlign w:val="center"/>
          </w:tcPr>
          <w:p w14:paraId="30C38A20">
            <w:pPr>
              <w:keepNext w:val="0"/>
              <w:keepLines w:val="0"/>
              <w:pageBreakBefore w:val="0"/>
              <w:widowControl w:val="0"/>
              <w:kinsoku/>
              <w:wordWrap/>
              <w:overflowPunct/>
              <w:topLinePunct w:val="0"/>
              <w:autoSpaceDE/>
              <w:autoSpaceDN/>
              <w:bidi w:val="0"/>
              <w:adjustRightInd/>
              <w:snapToGrid/>
              <w:spacing w:line="480" w:lineRule="exact"/>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对酒店大堂、客房、餐厅、会议设施、健身中心、泳池及特色景观等不低于50个核心公区点位进行高清全景视频采集与制作，打造沉浸式线上360度环绕体验。</w:t>
            </w:r>
          </w:p>
        </w:tc>
        <w:tc>
          <w:tcPr>
            <w:tcW w:w="1294" w:type="dxa"/>
            <w:tcBorders>
              <w:top w:val="single" w:color="auto" w:sz="4" w:space="0"/>
              <w:left w:val="single" w:color="auto" w:sz="4" w:space="0"/>
              <w:bottom w:val="single" w:color="auto" w:sz="4" w:space="0"/>
              <w:right w:val="single" w:color="auto" w:sz="4" w:space="0"/>
            </w:tcBorders>
            <w:vAlign w:val="center"/>
          </w:tcPr>
          <w:p w14:paraId="5896A90B">
            <w:pPr>
              <w:keepNext w:val="0"/>
              <w:keepLines w:val="0"/>
              <w:pageBreakBefore w:val="0"/>
              <w:widowControl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color w:val="000000"/>
                <w:sz w:val="24"/>
                <w:szCs w:val="24"/>
                <w:lang w:bidi="ar"/>
              </w:rPr>
            </w:pPr>
            <w:r>
              <w:rPr>
                <w:rFonts w:hint="eastAsia" w:ascii="宋体" w:hAnsi="宋体" w:eastAsia="宋体" w:cs="宋体"/>
                <w:b w:val="0"/>
                <w:bCs w:val="0"/>
                <w:color w:val="000000"/>
                <w:sz w:val="24"/>
                <w:szCs w:val="24"/>
                <w:lang w:bidi="ar"/>
              </w:rPr>
              <w:t>1项</w:t>
            </w:r>
          </w:p>
        </w:tc>
      </w:tr>
      <w:tr w14:paraId="6C1E6488">
        <w:tblPrEx>
          <w:tblCellMar>
            <w:top w:w="0" w:type="dxa"/>
            <w:left w:w="108" w:type="dxa"/>
            <w:bottom w:w="0" w:type="dxa"/>
            <w:right w:w="108" w:type="dxa"/>
          </w:tblCellMar>
        </w:tblPrEx>
        <w:trPr>
          <w:trHeight w:val="1694" w:hRule="atLeast"/>
          <w:jc w:val="center"/>
        </w:trPr>
        <w:tc>
          <w:tcPr>
            <w:tcW w:w="2127" w:type="dxa"/>
            <w:tcBorders>
              <w:top w:val="single" w:color="auto" w:sz="4" w:space="0"/>
              <w:left w:val="single" w:color="auto" w:sz="4" w:space="0"/>
              <w:bottom w:val="single" w:color="auto" w:sz="4" w:space="0"/>
              <w:right w:val="single" w:color="auto" w:sz="4" w:space="0"/>
            </w:tcBorders>
            <w:vAlign w:val="center"/>
          </w:tcPr>
          <w:p w14:paraId="6CF8782F">
            <w:pPr>
              <w:keepNext w:val="0"/>
              <w:keepLines w:val="0"/>
              <w:pageBreakBefore w:val="0"/>
              <w:widowControl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手绘地图设计</w:t>
            </w:r>
          </w:p>
        </w:tc>
        <w:tc>
          <w:tcPr>
            <w:tcW w:w="4943" w:type="dxa"/>
            <w:tcBorders>
              <w:top w:val="single" w:color="auto" w:sz="4" w:space="0"/>
              <w:left w:val="single" w:color="auto" w:sz="4" w:space="0"/>
              <w:bottom w:val="single" w:color="auto" w:sz="4" w:space="0"/>
              <w:right w:val="single" w:color="auto" w:sz="4" w:space="0"/>
            </w:tcBorders>
            <w:vAlign w:val="center"/>
          </w:tcPr>
          <w:p w14:paraId="1327A5E7">
            <w:pPr>
              <w:keepNext w:val="0"/>
              <w:keepLines w:val="0"/>
              <w:pageBreakBefore w:val="0"/>
              <w:widowControl w:val="0"/>
              <w:kinsoku/>
              <w:wordWrap/>
              <w:overflowPunct/>
              <w:topLinePunct w:val="0"/>
              <w:autoSpaceDE/>
              <w:autoSpaceDN/>
              <w:bidi w:val="0"/>
              <w:adjustRightInd/>
              <w:snapToGrid/>
              <w:spacing w:line="480" w:lineRule="exact"/>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基于酒店实际布局，创意设计风格独特、指示清晰的手绘地图，生动展现酒店功能分区与特色，包括周边景点及车站等，不低于20个核心点位，提升宾客体验与品牌趣味性。</w:t>
            </w:r>
          </w:p>
        </w:tc>
        <w:tc>
          <w:tcPr>
            <w:tcW w:w="1294" w:type="dxa"/>
            <w:tcBorders>
              <w:top w:val="single" w:color="auto" w:sz="4" w:space="0"/>
              <w:left w:val="single" w:color="auto" w:sz="4" w:space="0"/>
              <w:bottom w:val="single" w:color="auto" w:sz="4" w:space="0"/>
              <w:right w:val="single" w:color="auto" w:sz="4" w:space="0"/>
            </w:tcBorders>
            <w:vAlign w:val="center"/>
          </w:tcPr>
          <w:p w14:paraId="73144816">
            <w:pPr>
              <w:keepNext w:val="0"/>
              <w:keepLines w:val="0"/>
              <w:pageBreakBefore w:val="0"/>
              <w:widowControl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color w:val="000000"/>
                <w:sz w:val="24"/>
                <w:szCs w:val="24"/>
                <w:lang w:bidi="ar"/>
              </w:rPr>
            </w:pPr>
            <w:r>
              <w:rPr>
                <w:rFonts w:hint="eastAsia" w:ascii="宋体" w:hAnsi="宋体" w:eastAsia="宋体" w:cs="宋体"/>
                <w:b w:val="0"/>
                <w:bCs w:val="0"/>
                <w:color w:val="000000"/>
                <w:sz w:val="24"/>
                <w:szCs w:val="24"/>
                <w:lang w:bidi="ar"/>
              </w:rPr>
              <w:t>1项</w:t>
            </w:r>
          </w:p>
        </w:tc>
      </w:tr>
    </w:tbl>
    <w:p w14:paraId="52886C2E">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Style w:val="17"/>
          <w:rFonts w:hint="eastAsia" w:ascii="宋体" w:hAnsi="宋体" w:eastAsia="宋体" w:cs="宋体"/>
          <w:b w:val="0"/>
          <w:bCs w:val="0"/>
          <w:sz w:val="24"/>
          <w:szCs w:val="24"/>
        </w:rPr>
      </w:pPr>
      <w:r>
        <w:rPr>
          <w:rStyle w:val="17"/>
          <w:rFonts w:hint="eastAsia" w:ascii="宋体" w:hAnsi="宋体" w:eastAsia="宋体" w:cs="宋体"/>
          <w:b w:val="0"/>
          <w:bCs w:val="0"/>
          <w:sz w:val="24"/>
          <w:szCs w:val="24"/>
        </w:rPr>
        <w:t>2、服务能力标准</w:t>
      </w:r>
    </w:p>
    <w:p w14:paraId="620C2F31">
      <w:pPr>
        <w:keepNext w:val="0"/>
        <w:keepLines w:val="0"/>
        <w:pageBreakBefore w:val="0"/>
        <w:widowControl w:val="0"/>
        <w:kinsoku/>
        <w:wordWrap/>
        <w:overflowPunct/>
        <w:topLinePunct w:val="0"/>
        <w:autoSpaceDE/>
        <w:autoSpaceDN/>
        <w:bidi w:val="0"/>
        <w:adjustRightInd/>
        <w:snapToGrid/>
        <w:spacing w:line="480" w:lineRule="exact"/>
        <w:rPr>
          <w:rFonts w:hint="eastAsia" w:ascii="宋体" w:hAnsi="宋体" w:eastAsia="宋体" w:cs="宋体"/>
          <w:b w:val="0"/>
          <w:bCs w:val="0"/>
          <w:sz w:val="24"/>
          <w:szCs w:val="24"/>
        </w:rPr>
      </w:pPr>
      <w:r>
        <w:rPr>
          <w:rFonts w:hint="eastAsia" w:ascii="宋体" w:hAnsi="宋体" w:eastAsia="宋体" w:cs="宋体"/>
          <w:b w:val="0"/>
          <w:bCs w:val="0"/>
          <w:sz w:val="24"/>
          <w:szCs w:val="24"/>
        </w:rPr>
        <w:t>内容策划：能结合华邑品牌中华美学生活化的品牌定位，打造兼具文化质感与商业价值的内容。</w:t>
      </w:r>
    </w:p>
    <w:p w14:paraId="152E5E68">
      <w:pPr>
        <w:rPr>
          <w:rFonts w:hint="eastAsia"/>
          <w:highlight w:val="none"/>
          <w:lang w:eastAsia="zh-CN"/>
        </w:rPr>
      </w:pPr>
    </w:p>
    <w:p w14:paraId="0B9357DB">
      <w:pPr>
        <w:pStyle w:val="4"/>
        <w:keepNext w:val="0"/>
        <w:keepLines w:val="0"/>
        <w:pageBreakBefore w:val="0"/>
        <w:widowControl w:val="0"/>
        <w:numPr>
          <w:ilvl w:val="0"/>
          <w:numId w:val="0"/>
        </w:numPr>
        <w:kinsoku/>
        <w:wordWrap/>
        <w:overflowPunct/>
        <w:topLinePunct w:val="0"/>
        <w:autoSpaceDE/>
        <w:autoSpaceDN/>
        <w:bidi w:val="0"/>
        <w:adjustRightInd/>
        <w:snapToGrid/>
        <w:spacing w:before="201" w:line="400" w:lineRule="exact"/>
        <w:ind w:right="57" w:rightChars="0"/>
        <w:jc w:val="both"/>
        <w:textAlignment w:val="auto"/>
        <w:rPr>
          <w:rFonts w:hint="default" w:ascii="宋体" w:hAnsi="宋体" w:eastAsia="宋体" w:cs="宋体"/>
          <w:b w:val="0"/>
          <w:bCs/>
          <w:sz w:val="24"/>
          <w:szCs w:val="24"/>
          <w:highlight w:val="none"/>
          <w:lang w:val="en-US" w:eastAsia="zh-C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4D888E">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14D888E">
                    <w:pPr>
                      <w:pStyle w:val="6"/>
                    </w:pPr>
                    <w:r>
                      <w:fldChar w:fldCharType="begin"/>
                    </w:r>
                    <w:r>
                      <w:instrText xml:space="preserve"> PAGE  \* MERGEFORMAT </w:instrText>
                    </w:r>
                    <w:r>
                      <w:fldChar w:fldCharType="separate"/>
                    </w:r>
                    <w:r>
                      <w:t>1</w:t>
                    </w:r>
                    <w:r>
                      <w:fldChar w:fldCharType="end"/>
                    </w:r>
                  </w:p>
                </w:txbxContent>
              </v:textbox>
            </v:shape>
          </w:pict>
        </mc:Fallback>
      </mc:AlternateContent>
    </w:r>
  </w:p>
  <w:p w14:paraId="53504DD4">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C37FC">
    <w:pPr>
      <w:spacing w:line="223" w:lineRule="auto"/>
      <w:ind w:left="4134"/>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046F76">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6046F76">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4BC244D"/>
    <w:rsid w:val="05311481"/>
    <w:rsid w:val="054B4674"/>
    <w:rsid w:val="055938AD"/>
    <w:rsid w:val="0704289C"/>
    <w:rsid w:val="092959CA"/>
    <w:rsid w:val="09DB7DBB"/>
    <w:rsid w:val="0A583AF2"/>
    <w:rsid w:val="0AC51722"/>
    <w:rsid w:val="0ADE63E5"/>
    <w:rsid w:val="0DBC5C1A"/>
    <w:rsid w:val="0E6315C5"/>
    <w:rsid w:val="0EB80FF9"/>
    <w:rsid w:val="106477BA"/>
    <w:rsid w:val="12F51A7C"/>
    <w:rsid w:val="14143273"/>
    <w:rsid w:val="147600FF"/>
    <w:rsid w:val="1575372B"/>
    <w:rsid w:val="175045F4"/>
    <w:rsid w:val="195A1A3B"/>
    <w:rsid w:val="1B815404"/>
    <w:rsid w:val="1B9B32DA"/>
    <w:rsid w:val="1F303030"/>
    <w:rsid w:val="20BD2949"/>
    <w:rsid w:val="25B3142A"/>
    <w:rsid w:val="25F40EA7"/>
    <w:rsid w:val="28452AD3"/>
    <w:rsid w:val="29FA62BD"/>
    <w:rsid w:val="2E9A064C"/>
    <w:rsid w:val="30036D60"/>
    <w:rsid w:val="30427438"/>
    <w:rsid w:val="306F48DA"/>
    <w:rsid w:val="31293EDE"/>
    <w:rsid w:val="32161553"/>
    <w:rsid w:val="33046CBB"/>
    <w:rsid w:val="345064F0"/>
    <w:rsid w:val="36957BA7"/>
    <w:rsid w:val="39185A0F"/>
    <w:rsid w:val="3B4C09D1"/>
    <w:rsid w:val="3B8D1DF5"/>
    <w:rsid w:val="3BBC2CE5"/>
    <w:rsid w:val="3CDB3A1B"/>
    <w:rsid w:val="3DBC39CC"/>
    <w:rsid w:val="3E643BA0"/>
    <w:rsid w:val="3E7F33BB"/>
    <w:rsid w:val="3F1735F3"/>
    <w:rsid w:val="43B61CF6"/>
    <w:rsid w:val="44DB7E0C"/>
    <w:rsid w:val="45244CBC"/>
    <w:rsid w:val="462066BC"/>
    <w:rsid w:val="47EB65A3"/>
    <w:rsid w:val="481F2412"/>
    <w:rsid w:val="4939626A"/>
    <w:rsid w:val="4B914433"/>
    <w:rsid w:val="4CF453DB"/>
    <w:rsid w:val="4D795CD9"/>
    <w:rsid w:val="4D9B201E"/>
    <w:rsid w:val="4EB90777"/>
    <w:rsid w:val="4EE22CCA"/>
    <w:rsid w:val="59FF4207"/>
    <w:rsid w:val="5B0A7A49"/>
    <w:rsid w:val="5CCF7B21"/>
    <w:rsid w:val="5D6B3030"/>
    <w:rsid w:val="5F57500B"/>
    <w:rsid w:val="5FA95BAB"/>
    <w:rsid w:val="62AB0C35"/>
    <w:rsid w:val="62EA0BF5"/>
    <w:rsid w:val="64447028"/>
    <w:rsid w:val="676F4121"/>
    <w:rsid w:val="6A574A58"/>
    <w:rsid w:val="6B827079"/>
    <w:rsid w:val="6D7D6C0F"/>
    <w:rsid w:val="6E345B45"/>
    <w:rsid w:val="70002FA1"/>
    <w:rsid w:val="70005A34"/>
    <w:rsid w:val="73586254"/>
    <w:rsid w:val="750F2E33"/>
    <w:rsid w:val="765E32DA"/>
    <w:rsid w:val="78D22081"/>
    <w:rsid w:val="7CC03401"/>
    <w:rsid w:val="7E7243B4"/>
    <w:rsid w:val="7F824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Body Text First Indent 2"/>
    <w:basedOn w:val="5"/>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p0"/>
    <w:basedOn w:val="1"/>
    <w:qFormat/>
    <w:uiPriority w:val="0"/>
    <w:pPr>
      <w:widowControl/>
    </w:pPr>
    <w:rPr>
      <w:kern w:val="0"/>
      <w:szCs w:val="21"/>
    </w:rPr>
  </w:style>
  <w:style w:type="paragraph" w:customStyle="1" w:styleId="14">
    <w:name w:val="Table Text"/>
    <w:basedOn w:val="1"/>
    <w:semiHidden/>
    <w:qFormat/>
    <w:uiPriority w:val="0"/>
    <w:rPr>
      <w:rFonts w:ascii="宋体" w:hAnsi="宋体" w:eastAsia="宋体" w:cs="宋体"/>
      <w:sz w:val="28"/>
      <w:szCs w:val="28"/>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 w:type="paragraph" w:styleId="16">
    <w:name w:val="List Paragraph"/>
    <w:basedOn w:val="1"/>
    <w:unhideWhenUsed/>
    <w:qFormat/>
    <w:uiPriority w:val="99"/>
    <w:pPr>
      <w:ind w:firstLine="420" w:firstLineChars="200"/>
    </w:pPr>
    <w:rPr>
      <w:rFonts w:ascii="Times New Roman" w:hAnsi="Times New Roman" w:eastAsia="宋体" w:cs="Times New Roman"/>
    </w:rPr>
  </w:style>
  <w:style w:type="character" w:customStyle="1" w:styleId="17">
    <w:name w:val="con-all2"/>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1152</Words>
  <Characters>1172</Characters>
  <Lines>3</Lines>
  <Paragraphs>4</Paragraphs>
  <TotalTime>0</TotalTime>
  <ScaleCrop>false</ScaleCrop>
  <LinksUpToDate>false</LinksUpToDate>
  <CharactersWithSpaces>1413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2025-05-29T03:32:00Z</cp:lastPrinted>
  <dcterms:modified xsi:type="dcterms:W3CDTF">2025-12-11T02:22:55Z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BB087FB57DA9414BBD7BE00EA7654121_13</vt:lpwstr>
  </property>
  <property fmtid="{D5CDD505-2E9C-101B-9397-08002B2CF9AE}" pid="4" name="KSOTemplateDocerSaveRecord">
    <vt:lpwstr>eyJoZGlkIjoiN2JjYTk1ZGI5ODBjMGI1ODI5YWM1YWRiYzliMjUyYmQiLCJ1c2VySWQiOiI0Njg4ODY0ODUifQ==</vt:lpwstr>
  </property>
</Properties>
</file>