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color w:val="auto"/>
          <w:spacing w:val="8"/>
          <w:kern w:val="44"/>
          <w:sz w:val="32"/>
          <w:szCs w:val="32"/>
          <w:shd w:val="clear" w:fill="FFFFFF"/>
          <w:lang w:val="en-US" w:eastAsia="zh-CN" w:bidi="ar"/>
        </w:rPr>
      </w:pPr>
      <w:r>
        <w:rPr>
          <w:rFonts w:hint="eastAsia" w:cs="宋体"/>
          <w:b/>
          <w:bCs/>
          <w:i w:val="0"/>
          <w:iCs w:val="0"/>
          <w:caps w:val="0"/>
          <w:color w:val="auto"/>
          <w:spacing w:val="8"/>
          <w:kern w:val="44"/>
          <w:sz w:val="32"/>
          <w:szCs w:val="32"/>
          <w:highlight w:val="none"/>
          <w:shd w:val="clear" w:fill="FFFFFF"/>
          <w:lang w:val="en-US" w:eastAsia="zh-CN" w:bidi="ar"/>
        </w:rPr>
        <w:t>启东华邑</w:t>
      </w:r>
      <w:r>
        <w:rPr>
          <w:rFonts w:hint="eastAsia" w:ascii="宋体" w:hAnsi="宋体" w:eastAsia="宋体" w:cs="宋体"/>
          <w:b/>
          <w:bCs/>
          <w:i w:val="0"/>
          <w:iCs w:val="0"/>
          <w:caps w:val="0"/>
          <w:color w:val="auto"/>
          <w:spacing w:val="8"/>
          <w:kern w:val="44"/>
          <w:sz w:val="32"/>
          <w:szCs w:val="32"/>
          <w:highlight w:val="none"/>
          <w:shd w:val="clear" w:fill="FFFFFF"/>
          <w:lang w:val="en-US" w:eastAsia="zh-CN" w:bidi="ar"/>
        </w:rPr>
        <w:t>酒</w:t>
      </w:r>
      <w:r>
        <w:rPr>
          <w:rFonts w:hint="eastAsia" w:ascii="宋体" w:hAnsi="宋体" w:eastAsia="宋体" w:cs="宋体"/>
          <w:b/>
          <w:bCs/>
          <w:i w:val="0"/>
          <w:iCs w:val="0"/>
          <w:caps w:val="0"/>
          <w:color w:val="auto"/>
          <w:spacing w:val="8"/>
          <w:kern w:val="44"/>
          <w:sz w:val="32"/>
          <w:szCs w:val="32"/>
          <w:shd w:val="clear" w:fill="FFFFFF"/>
          <w:lang w:val="en-US" w:eastAsia="zh-CN" w:bidi="ar"/>
        </w:rPr>
        <w:t>店全景视频拍摄及手绘地图制作项目</w:t>
      </w:r>
      <w:r>
        <w:rPr>
          <w:rFonts w:hint="eastAsia" w:cs="宋体"/>
          <w:b/>
          <w:bCs/>
          <w:i w:val="0"/>
          <w:iCs w:val="0"/>
          <w:caps w:val="0"/>
          <w:color w:val="auto"/>
          <w:spacing w:val="8"/>
          <w:kern w:val="44"/>
          <w:sz w:val="32"/>
          <w:szCs w:val="32"/>
          <w:shd w:val="clear" w:fill="FFFFFF"/>
          <w:lang w:val="en-US" w:eastAsia="zh-CN" w:bidi="ar"/>
        </w:rPr>
        <w:t>（二次）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color w:val="auto"/>
          <w:spacing w:val="8"/>
          <w:kern w:val="44"/>
          <w:sz w:val="32"/>
          <w:szCs w:val="32"/>
          <w:shd w:val="clear" w:fill="FFFFFF"/>
          <w:lang w:val="en-US" w:eastAsia="zh-CN" w:bidi="ar"/>
        </w:rPr>
      </w:pPr>
      <w:r>
        <w:rPr>
          <w:rFonts w:hint="eastAsia" w:ascii="宋体" w:hAnsi="宋体" w:eastAsia="宋体" w:cs="宋体"/>
          <w:b/>
          <w:bCs/>
          <w:i w:val="0"/>
          <w:iCs w:val="0"/>
          <w:caps w:val="0"/>
          <w:color w:val="auto"/>
          <w:spacing w:val="8"/>
          <w:kern w:val="44"/>
          <w:sz w:val="32"/>
          <w:szCs w:val="32"/>
          <w:shd w:val="clear" w:fill="FFFFFF"/>
          <w:lang w:val="en-US" w:eastAsia="zh-CN" w:bidi="ar"/>
        </w:rPr>
        <w:t>询价公告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auto"/>
          <w:sz w:val="24"/>
          <w:szCs w:val="32"/>
          <w:lang w:eastAsia="zh-CN"/>
        </w:rPr>
      </w:pPr>
      <w:r>
        <w:rPr>
          <w:rFonts w:hint="eastAsia" w:ascii="宋体" w:hAnsi="宋体" w:eastAsia="宋体" w:cs="宋体"/>
          <w:b w:val="0"/>
          <w:bCs w:val="0"/>
          <w:color w:val="auto"/>
          <w:sz w:val="24"/>
          <w:szCs w:val="32"/>
          <w:highlight w:val="none"/>
          <w:u w:val="single"/>
          <w:lang w:val="en-US" w:eastAsia="zh-CN"/>
        </w:rPr>
        <w:t>启东蝶湖酒店管理有限公司</w:t>
      </w:r>
      <w:r>
        <w:rPr>
          <w:rFonts w:hint="eastAsia" w:ascii="宋体" w:hAnsi="宋体" w:eastAsia="宋体" w:cs="宋体"/>
          <w:color w:val="auto"/>
          <w:sz w:val="24"/>
          <w:szCs w:val="32"/>
          <w:highlight w:val="none"/>
        </w:rPr>
        <w:t>根据</w:t>
      </w:r>
      <w:r>
        <w:rPr>
          <w:rFonts w:hint="eastAsia" w:ascii="宋体" w:hAnsi="宋体" w:eastAsia="宋体" w:cs="宋体"/>
          <w:color w:val="auto"/>
          <w:sz w:val="24"/>
          <w:szCs w:val="32"/>
        </w:rPr>
        <w:t>启东市政府采购管理的有关规定，就</w:t>
      </w:r>
      <w:r>
        <w:rPr>
          <w:rFonts w:hint="eastAsia" w:ascii="宋体" w:hAnsi="宋体" w:eastAsia="宋体" w:cs="宋体"/>
          <w:color w:val="auto"/>
          <w:sz w:val="24"/>
          <w:szCs w:val="32"/>
          <w:u w:val="single"/>
          <w:lang w:val="en-US" w:eastAsia="zh-CN"/>
        </w:rPr>
        <w:t>关于启东华邑酒店全景视频拍摄及手绘地图制作项目（二次）</w:t>
      </w:r>
      <w:r>
        <w:rPr>
          <w:rFonts w:hint="eastAsia" w:ascii="宋体" w:hAnsi="宋体" w:eastAsia="宋体" w:cs="宋体"/>
          <w:color w:val="auto"/>
          <w:sz w:val="24"/>
          <w:szCs w:val="32"/>
        </w:rPr>
        <w:t>进行公开询价采购</w:t>
      </w:r>
      <w:r>
        <w:rPr>
          <w:rFonts w:hint="eastAsia" w:ascii="宋体" w:hAnsi="宋体" w:eastAsia="宋体" w:cs="宋体"/>
          <w:color w:val="auto"/>
          <w:sz w:val="24"/>
          <w:szCs w:val="3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auto"/>
          <w:sz w:val="24"/>
          <w:szCs w:val="32"/>
          <w:lang w:eastAsia="zh-CN"/>
        </w:rPr>
      </w:pPr>
    </w:p>
    <w:tbl>
      <w:tblPr>
        <w:tblStyle w:val="9"/>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145"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Cs/>
                <w:snapToGrid w:val="0"/>
                <w:color w:val="auto"/>
                <w:spacing w:val="-3"/>
                <w:kern w:val="0"/>
                <w:sz w:val="21"/>
                <w:szCs w:val="21"/>
              </w:rPr>
            </w:pPr>
            <w:r>
              <w:rPr>
                <w:rFonts w:hint="eastAsia" w:ascii="宋体" w:hAnsi="宋体" w:eastAsia="宋体" w:cs="宋体"/>
                <w:b/>
                <w:bCs w:val="0"/>
                <w:snapToGrid w:val="0"/>
                <w:color w:val="auto"/>
                <w:spacing w:val="-3"/>
                <w:kern w:val="0"/>
                <w:sz w:val="24"/>
                <w:szCs w:val="24"/>
              </w:rPr>
              <w:t>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1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default" w:ascii="宋体" w:hAnsi="宋体" w:eastAsia="宋体" w:cs="宋体"/>
                <w:color w:val="auto"/>
                <w:sz w:val="24"/>
                <w:szCs w:val="32"/>
                <w:lang w:val="en-US" w:eastAsia="zh-CN"/>
              </w:rPr>
              <w:t>通过动态与静态结合的可视化呈现，全面展示酒店环境与服务设施，增强潜在客户的直观感受与预订意愿，适用于官网、社交媒体、OTA平台等多种宣传渠道。</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default" w:ascii="宋体" w:hAnsi="宋体" w:eastAsia="宋体" w:cs="宋体"/>
                <w:color w:val="auto"/>
                <w:sz w:val="24"/>
                <w:szCs w:val="32"/>
                <w:lang w:val="en-US" w:eastAsia="zh-CN"/>
              </w:rPr>
              <w:t>全景视频拍摄</w:t>
            </w:r>
            <w:r>
              <w:rPr>
                <w:rFonts w:hint="eastAsia" w:ascii="宋体" w:hAnsi="宋体" w:eastAsia="宋体" w:cs="宋体"/>
                <w:color w:val="auto"/>
                <w:sz w:val="24"/>
                <w:szCs w:val="32"/>
                <w:lang w:val="en-US" w:eastAsia="zh-CN"/>
              </w:rPr>
              <w:t>需</w:t>
            </w:r>
            <w:r>
              <w:rPr>
                <w:rFonts w:hint="default" w:ascii="宋体" w:hAnsi="宋体" w:eastAsia="宋体" w:cs="宋体"/>
                <w:color w:val="auto"/>
                <w:sz w:val="24"/>
                <w:szCs w:val="32"/>
                <w:lang w:val="en-US" w:eastAsia="zh-CN"/>
              </w:rPr>
              <w:t>覆盖酒店大堂、客房、餐厅、会议设施、健身中心、泳池及特色景观等不少于50个核心公区点位，以高清画质打造360度环绕浏览效果；手绘地图</w:t>
            </w:r>
            <w:r>
              <w:rPr>
                <w:rFonts w:hint="eastAsia" w:ascii="宋体" w:hAnsi="宋体" w:eastAsia="宋体" w:cs="宋体"/>
                <w:color w:val="auto"/>
                <w:sz w:val="24"/>
                <w:szCs w:val="32"/>
                <w:lang w:val="en-US" w:eastAsia="zh-CN"/>
              </w:rPr>
              <w:t>需</w:t>
            </w:r>
            <w:r>
              <w:rPr>
                <w:rFonts w:hint="default" w:ascii="宋体" w:hAnsi="宋体" w:eastAsia="宋体" w:cs="宋体"/>
                <w:color w:val="auto"/>
                <w:sz w:val="24"/>
                <w:szCs w:val="32"/>
                <w:lang w:val="en-US" w:eastAsia="zh-CN"/>
              </w:rPr>
              <w:t>基于酒店实际布局，突出功能分区与品牌特色，实现设计创意性与指示实用性的统一，进一步提升宾客体验感与品牌亲和力。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（项目具体要求详见附件4）</w:t>
            </w:r>
          </w:p>
        </w:tc>
      </w:tr>
    </w:tbl>
    <w:p>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说明：</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b/>
          <w:bCs/>
          <w:color w:val="auto"/>
          <w:sz w:val="28"/>
          <w:szCs w:val="28"/>
          <w:lang w:val="en-US" w:eastAsia="zh-CN"/>
        </w:rPr>
        <w:t>一、</w:t>
      </w:r>
      <w:r>
        <w:rPr>
          <w:rFonts w:hint="eastAsia" w:ascii="宋体" w:hAnsi="宋体" w:eastAsia="宋体" w:cs="宋体"/>
          <w:b/>
          <w:bCs/>
          <w:color w:val="auto"/>
          <w:sz w:val="28"/>
          <w:szCs w:val="28"/>
        </w:rPr>
        <w:t>本项目最高限价为人民币</w:t>
      </w:r>
      <w:r>
        <w:rPr>
          <w:rFonts w:hint="eastAsia" w:ascii="宋体" w:hAnsi="宋体" w:eastAsia="宋体" w:cs="宋体"/>
          <w:b/>
          <w:bCs/>
          <w:color w:val="auto"/>
          <w:sz w:val="28"/>
          <w:szCs w:val="28"/>
          <w:highlight w:val="none"/>
          <w:u w:val="single"/>
          <w:lang w:val="en-US" w:eastAsia="zh-CN"/>
        </w:rPr>
        <w:t xml:space="preserve"> 30000.00 </w:t>
      </w:r>
      <w:r>
        <w:rPr>
          <w:rFonts w:hint="eastAsia" w:ascii="宋体" w:hAnsi="宋体" w:eastAsia="宋体" w:cs="宋体"/>
          <w:b/>
          <w:bCs/>
          <w:color w:val="auto"/>
          <w:sz w:val="28"/>
          <w:szCs w:val="28"/>
        </w:rPr>
        <w:t>元，报价超过最高限价的为无效报价。</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二、</w:t>
      </w:r>
      <w:r>
        <w:rPr>
          <w:rFonts w:hint="eastAsia" w:ascii="宋体" w:hAnsi="宋体" w:eastAsia="宋体" w:cs="宋体"/>
          <w:color w:val="auto"/>
          <w:sz w:val="24"/>
          <w:szCs w:val="32"/>
        </w:rPr>
        <w:t>供应商资格要求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符合《中华人民共和国政府采购法》第二十二条的规定</w:t>
      </w:r>
      <w:r>
        <w:rPr>
          <w:rFonts w:hint="eastAsia" w:ascii="宋体" w:hAnsi="宋体" w:eastAsia="宋体" w:cs="宋体"/>
          <w:color w:val="auto"/>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auto"/>
          <w:sz w:val="24"/>
          <w:szCs w:val="32"/>
          <w:lang w:val="en-US" w:eastAsia="zh-CN"/>
        </w:rPr>
        <w:t>2、</w:t>
      </w:r>
      <w:r>
        <w:rPr>
          <w:rFonts w:hint="eastAsia" w:ascii="宋体" w:hAnsi="宋体" w:eastAsia="宋体" w:cs="宋体"/>
          <w:color w:val="000000" w:themeColor="text1"/>
          <w:sz w:val="24"/>
          <w:szCs w:val="32"/>
          <w14:textFill>
            <w14:solidFill>
              <w14:schemeClr w14:val="tx1"/>
            </w14:solidFill>
          </w14:textFill>
        </w:rPr>
        <w:t>营业执照</w:t>
      </w:r>
      <w:r>
        <w:rPr>
          <w:rFonts w:hint="eastAsia" w:ascii="宋体" w:hAnsi="宋体" w:eastAsia="宋体" w:cs="宋体"/>
          <w:color w:val="000000" w:themeColor="text1"/>
          <w:sz w:val="24"/>
          <w:szCs w:val="32"/>
          <w:lang w:val="en-US" w:eastAsia="zh-CN"/>
          <w14:textFill>
            <w14:solidFill>
              <w14:schemeClr w14:val="tx1"/>
            </w14:solidFill>
          </w14:textFill>
        </w:rPr>
        <w:t>经营范围包含拍摄制作相关内容。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FF0000"/>
          <w:sz w:val="24"/>
          <w:szCs w:val="32"/>
          <w:lang w:val="en-US" w:eastAsia="zh-CN"/>
        </w:rPr>
        <w:t>3</w:t>
      </w:r>
      <w:r>
        <w:rPr>
          <w:rFonts w:hint="eastAsia" w:ascii="宋体" w:hAnsi="宋体" w:eastAsia="宋体" w:cs="宋体"/>
          <w:color w:val="auto"/>
          <w:sz w:val="24"/>
          <w:szCs w:val="32"/>
          <w:lang w:val="en-US" w:eastAsia="zh-CN"/>
        </w:rPr>
        <w:t>、需具备3年以上国际酒店集团拍摄经验。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4、具有投资参股关系的关联企业，或具有直接管理和被管理关系的母子公司，或同一母公司的子公司，不予同时参加本项目投标；法人代表为同一人的两个及以上公司，不予同时参加本项目投标。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5、近三年内没有因骗取中标、严重违约、</w:t>
      </w:r>
      <w:r>
        <w:rPr>
          <w:rFonts w:hint="eastAsia" w:ascii="宋体" w:hAnsi="宋体" w:eastAsia="宋体" w:cs="宋体"/>
          <w:color w:val="auto"/>
          <w:sz w:val="24"/>
          <w:szCs w:val="32"/>
        </w:rPr>
        <w:t>违法经营等问题受到有关部门行政处罚或被暂停投标资格并在暂停期内</w:t>
      </w:r>
      <w:r>
        <w:rPr>
          <w:rFonts w:hint="eastAsia" w:ascii="宋体" w:hAnsi="宋体" w:eastAsia="宋体" w:cs="宋体"/>
          <w:color w:val="auto"/>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6、</w:t>
      </w:r>
      <w:r>
        <w:rPr>
          <w:rFonts w:hint="eastAsia" w:ascii="宋体" w:hAnsi="宋体" w:eastAsia="宋体" w:cs="宋体"/>
          <w:color w:val="auto"/>
          <w:sz w:val="24"/>
          <w:szCs w:val="32"/>
          <w:lang w:val="en-US"/>
        </w:rPr>
        <w:t>本项目招标不接受联合体投标。</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三、 报价注意事项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1、供应商应按照本询价公告的要求编制报价文件</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报价</w:t>
      </w:r>
      <w:r>
        <w:rPr>
          <w:rFonts w:hint="eastAsia" w:ascii="宋体" w:hAnsi="宋体" w:eastAsia="宋体" w:cs="宋体"/>
          <w:color w:val="auto"/>
          <w:sz w:val="24"/>
          <w:szCs w:val="32"/>
          <w:lang w:eastAsia="zh-CN"/>
        </w:rPr>
        <w:t>包</w:t>
      </w:r>
      <w:r>
        <w:rPr>
          <w:rFonts w:hint="eastAsia" w:ascii="宋体" w:hAnsi="宋体" w:eastAsia="宋体" w:cs="宋体"/>
          <w:color w:val="auto"/>
          <w:sz w:val="24"/>
          <w:szCs w:val="32"/>
        </w:rPr>
        <w:t>含（但不限于）</w:t>
      </w:r>
      <w:r>
        <w:rPr>
          <w:rFonts w:hint="eastAsia" w:ascii="宋体" w:hAnsi="宋体" w:eastAsia="宋体" w:cs="宋体"/>
          <w:color w:val="auto"/>
          <w:sz w:val="24"/>
          <w:szCs w:val="32"/>
          <w:lang w:val="en-US" w:eastAsia="zh-CN"/>
        </w:rPr>
        <w:t>人工费、</w:t>
      </w:r>
      <w:r>
        <w:rPr>
          <w:rFonts w:hint="eastAsia" w:ascii="宋体" w:hAnsi="宋体" w:eastAsia="宋体" w:cs="宋体"/>
          <w:color w:val="auto"/>
          <w:sz w:val="24"/>
          <w:szCs w:val="32"/>
        </w:rPr>
        <w:t>差旅费、现场调查费、材料制作费、</w:t>
      </w:r>
      <w:r>
        <w:rPr>
          <w:rFonts w:hint="eastAsia" w:ascii="宋体" w:hAnsi="宋体" w:eastAsia="宋体" w:cs="宋体"/>
          <w:color w:val="auto"/>
          <w:sz w:val="24"/>
          <w:szCs w:val="32"/>
          <w:lang w:eastAsia="zh-CN"/>
        </w:rPr>
        <w:t>工具</w:t>
      </w:r>
      <w:r>
        <w:rPr>
          <w:rFonts w:hint="eastAsia" w:ascii="宋体" w:hAnsi="宋体" w:eastAsia="宋体" w:cs="宋体"/>
          <w:color w:val="auto"/>
          <w:sz w:val="24"/>
          <w:szCs w:val="32"/>
          <w:lang w:val="en-US" w:eastAsia="zh-CN"/>
        </w:rPr>
        <w:t>设备费、</w:t>
      </w:r>
      <w:r>
        <w:rPr>
          <w:rFonts w:hint="eastAsia" w:ascii="宋体" w:hAnsi="宋体" w:eastAsia="宋体" w:cs="宋体"/>
          <w:color w:val="auto"/>
          <w:sz w:val="24"/>
          <w:szCs w:val="32"/>
        </w:rPr>
        <w:t>拍摄制作费及税金等一切费用</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采购</w:t>
      </w:r>
      <w:r>
        <w:rPr>
          <w:rFonts w:hint="eastAsia" w:ascii="宋体" w:hAnsi="宋体" w:eastAsia="宋体" w:cs="宋体"/>
          <w:color w:val="auto"/>
          <w:sz w:val="24"/>
          <w:szCs w:val="32"/>
          <w:lang w:eastAsia="zh-CN"/>
        </w:rPr>
        <w:t>单</w:t>
      </w:r>
      <w:r>
        <w:rPr>
          <w:rFonts w:hint="eastAsia" w:ascii="宋体" w:hAnsi="宋体" w:eastAsia="宋体" w:cs="宋体"/>
          <w:color w:val="auto"/>
          <w:sz w:val="24"/>
          <w:szCs w:val="32"/>
          <w:highlight w:val="none"/>
          <w:lang w:eastAsia="zh-CN"/>
        </w:rPr>
        <w:t>位</w:t>
      </w:r>
      <w:r>
        <w:rPr>
          <w:rFonts w:hint="eastAsia" w:ascii="宋体" w:hAnsi="宋体" w:eastAsia="宋体" w:cs="宋体"/>
          <w:color w:val="auto"/>
          <w:sz w:val="24"/>
          <w:szCs w:val="32"/>
          <w:highlight w:val="none"/>
        </w:rPr>
        <w:t>不接受任何可选择的报价，成交供应商也不得在</w:t>
      </w:r>
      <w:r>
        <w:rPr>
          <w:rFonts w:hint="eastAsia" w:ascii="宋体" w:hAnsi="宋体" w:eastAsia="宋体" w:cs="宋体"/>
          <w:color w:val="auto"/>
          <w:sz w:val="24"/>
          <w:szCs w:val="32"/>
          <w:highlight w:val="none"/>
          <w:lang w:eastAsia="zh-CN"/>
        </w:rPr>
        <w:t>服务</w:t>
      </w:r>
      <w:r>
        <w:rPr>
          <w:rFonts w:hint="eastAsia" w:ascii="宋体" w:hAnsi="宋体" w:eastAsia="宋体" w:cs="宋体"/>
          <w:color w:val="auto"/>
          <w:sz w:val="24"/>
          <w:szCs w:val="32"/>
          <w:highlight w:val="none"/>
        </w:rPr>
        <w:t>期间提出任何增加费用的要求。请各供应商在报价时充分考虑各种因素，合同价在合同实施期间不因市场变化因素而变动。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2、供应商应详细阅读询价文件的全部内容，供应商对询价文件有异议的，请在递交报价文件截止时间2日前以书面形式（加盖单位公章）递交至采购单位。</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color w:val="auto"/>
          <w:sz w:val="24"/>
          <w:szCs w:val="32"/>
          <w:highlight w:val="none"/>
        </w:rPr>
      </w:pPr>
      <w:r>
        <w:rPr>
          <w:rFonts w:hint="eastAsia" w:ascii="宋体" w:hAnsi="宋体" w:eastAsia="宋体" w:cs="宋体"/>
          <w:b/>
          <w:bCs/>
          <w:color w:val="auto"/>
          <w:sz w:val="24"/>
          <w:szCs w:val="32"/>
          <w:lang w:eastAsia="zh-CN"/>
        </w:rPr>
        <w:t>相</w:t>
      </w:r>
      <w:r>
        <w:rPr>
          <w:rFonts w:hint="eastAsia" w:ascii="宋体" w:hAnsi="宋体" w:eastAsia="宋体" w:cs="宋体"/>
          <w:b/>
          <w:bCs/>
          <w:color w:val="auto"/>
          <w:sz w:val="24"/>
          <w:szCs w:val="32"/>
        </w:rPr>
        <w:t>关</w:t>
      </w:r>
      <w:r>
        <w:rPr>
          <w:rFonts w:hint="eastAsia" w:ascii="宋体" w:hAnsi="宋体" w:eastAsia="宋体" w:cs="宋体"/>
          <w:b/>
          <w:bCs/>
          <w:color w:val="auto"/>
          <w:sz w:val="24"/>
          <w:szCs w:val="32"/>
          <w:lang w:eastAsia="zh-CN"/>
        </w:rPr>
        <w:t>技术</w:t>
      </w:r>
      <w:r>
        <w:rPr>
          <w:rFonts w:hint="eastAsia" w:ascii="宋体" w:hAnsi="宋体" w:eastAsia="宋体" w:cs="宋体"/>
          <w:b/>
          <w:bCs/>
          <w:color w:val="auto"/>
          <w:sz w:val="24"/>
          <w:szCs w:val="32"/>
          <w:highlight w:val="none"/>
        </w:rPr>
        <w:t>问题</w:t>
      </w:r>
      <w:r>
        <w:rPr>
          <w:rFonts w:hint="eastAsia" w:ascii="宋体" w:hAnsi="宋体" w:eastAsia="宋体" w:cs="宋体"/>
          <w:b/>
          <w:bCs/>
          <w:color w:val="auto"/>
          <w:sz w:val="24"/>
          <w:szCs w:val="32"/>
          <w:highlight w:val="none"/>
          <w:lang w:eastAsia="zh-CN"/>
        </w:rPr>
        <w:t>，如需</w:t>
      </w:r>
      <w:r>
        <w:rPr>
          <w:rFonts w:hint="eastAsia" w:ascii="宋体" w:hAnsi="宋体" w:eastAsia="宋体" w:cs="宋体"/>
          <w:b/>
          <w:bCs/>
          <w:color w:val="auto"/>
          <w:sz w:val="24"/>
          <w:szCs w:val="32"/>
          <w:highlight w:val="none"/>
        </w:rPr>
        <w:t>勘探现场</w:t>
      </w:r>
      <w:r>
        <w:rPr>
          <w:rFonts w:hint="eastAsia" w:ascii="宋体" w:hAnsi="宋体" w:eastAsia="宋体" w:cs="宋体"/>
          <w:b/>
          <w:bCs/>
          <w:color w:val="auto"/>
          <w:sz w:val="24"/>
          <w:szCs w:val="32"/>
          <w:highlight w:val="none"/>
          <w:lang w:eastAsia="zh-CN"/>
        </w:rPr>
        <w:t>的，</w:t>
      </w:r>
      <w:r>
        <w:rPr>
          <w:rFonts w:hint="eastAsia" w:ascii="宋体" w:hAnsi="宋体" w:eastAsia="宋体" w:cs="宋体"/>
          <w:b/>
          <w:bCs/>
          <w:color w:val="auto"/>
          <w:sz w:val="24"/>
          <w:szCs w:val="32"/>
          <w:highlight w:val="none"/>
        </w:rPr>
        <w:t>请与</w:t>
      </w:r>
      <w:r>
        <w:rPr>
          <w:rFonts w:hint="eastAsia" w:ascii="宋体" w:hAnsi="宋体" w:eastAsia="宋体" w:cs="宋体"/>
          <w:b/>
          <w:bCs/>
          <w:color w:val="auto"/>
          <w:sz w:val="24"/>
          <w:szCs w:val="32"/>
          <w:highlight w:val="none"/>
          <w:lang w:eastAsia="zh-CN"/>
        </w:rPr>
        <w:t>项目经理</w:t>
      </w:r>
      <w:r>
        <w:rPr>
          <w:rFonts w:hint="eastAsia" w:ascii="宋体" w:hAnsi="宋体" w:eastAsia="宋体" w:cs="宋体"/>
          <w:b/>
          <w:bCs/>
          <w:color w:val="auto"/>
          <w:sz w:val="24"/>
          <w:szCs w:val="32"/>
          <w:highlight w:val="none"/>
        </w:rPr>
        <w:t>联系。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trike w:val="0"/>
          <w:color w:val="auto"/>
          <w:sz w:val="24"/>
          <w:szCs w:val="32"/>
          <w:highlight w:val="none"/>
          <w:u w:val="none"/>
        </w:rPr>
      </w:pPr>
      <w:r>
        <w:rPr>
          <w:rFonts w:hint="eastAsia" w:ascii="宋体" w:hAnsi="宋体" w:eastAsia="宋体" w:cs="宋体"/>
          <w:color w:val="auto"/>
          <w:sz w:val="24"/>
          <w:szCs w:val="32"/>
          <w:highlight w:val="none"/>
          <w:u w:val="none"/>
        </w:rPr>
        <w:t>采购单位：</w:t>
      </w:r>
      <w:r>
        <w:rPr>
          <w:rFonts w:hint="eastAsia" w:ascii="宋体" w:hAnsi="宋体" w:eastAsia="宋体" w:cs="宋体"/>
          <w:b w:val="0"/>
          <w:bCs w:val="0"/>
          <w:color w:val="auto"/>
          <w:sz w:val="24"/>
          <w:szCs w:val="32"/>
          <w:highlight w:val="none"/>
          <w:u w:val="none"/>
          <w:lang w:val="en-US" w:eastAsia="zh-CN"/>
        </w:rPr>
        <w:t>启东蝶湖酒店管理有限公司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rPr>
        <w:t>联系人：</w:t>
      </w:r>
      <w:r>
        <w:rPr>
          <w:rFonts w:hint="eastAsia" w:ascii="宋体" w:hAnsi="宋体" w:eastAsia="宋体" w:cs="宋体"/>
          <w:color w:val="auto"/>
          <w:sz w:val="24"/>
          <w:szCs w:val="32"/>
          <w:lang w:val="en-US" w:eastAsia="zh-CN"/>
        </w:rPr>
        <w:t>王女士</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highlight w:val="yellow"/>
          <w:lang w:val="en-US" w:eastAsia="zh-CN"/>
        </w:rPr>
      </w:pPr>
      <w:r>
        <w:rPr>
          <w:rFonts w:hint="eastAsia" w:ascii="宋体" w:hAnsi="宋体" w:eastAsia="宋体" w:cs="宋体"/>
          <w:color w:val="auto"/>
          <w:sz w:val="24"/>
          <w:szCs w:val="32"/>
        </w:rPr>
        <w:t>联系</w:t>
      </w:r>
      <w:r>
        <w:rPr>
          <w:rFonts w:hint="eastAsia" w:ascii="宋体" w:hAnsi="宋体" w:eastAsia="宋体" w:cs="宋体"/>
          <w:color w:val="auto"/>
          <w:sz w:val="24"/>
          <w:szCs w:val="32"/>
          <w:highlight w:val="none"/>
        </w:rPr>
        <w:t>电话：</w:t>
      </w:r>
      <w:r>
        <w:rPr>
          <w:rFonts w:hint="eastAsia" w:ascii="宋体" w:hAnsi="宋体" w:eastAsia="宋体" w:cs="宋体"/>
          <w:color w:val="auto"/>
          <w:sz w:val="24"/>
          <w:szCs w:val="32"/>
          <w:highlight w:val="none"/>
          <w:lang w:val="en-US" w:eastAsia="zh-CN"/>
        </w:rPr>
        <w:t>18608942292</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报价文件构成</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kern w:val="0"/>
          <w:sz w:val="24"/>
          <w:szCs w:val="24"/>
          <w:lang w:val="en-US" w:eastAsia="zh-CN" w:bidi="ar"/>
        </w:rPr>
        <w:t>（1）</w:t>
      </w:r>
      <w:r>
        <w:rPr>
          <w:rFonts w:hint="eastAsia" w:ascii="宋体" w:hAnsi="宋体" w:eastAsia="宋体" w:cs="宋体"/>
          <w:color w:val="auto"/>
          <w:sz w:val="24"/>
          <w:szCs w:val="32"/>
        </w:rPr>
        <w:t>法人代表授权委托书原件及被授权人身份证复印件（按附件1格式填写）；</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（2）法人身份证复印件；</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（3）营业执照复印件</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）诚信承诺函（按附件2格式填写）；</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）报价表（按附件</w:t>
      </w: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格式填写）</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6）提供近三年（以合同签订时间为准）以来至投标截止之日完成过的国际酒店集团拍摄项目案例至少三个；需同时提供合同和发票复印件、经相应国家税务总局网站查询的网络验证截图证明及对应的银行汇款转账记录电子回单；</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有其他情况需要说明的，可附页说明。所有页面均须加盖</w:t>
      </w:r>
      <w:r>
        <w:rPr>
          <w:rFonts w:hint="eastAsia" w:ascii="宋体" w:hAnsi="宋体" w:eastAsia="宋体" w:cs="宋体"/>
          <w:color w:val="auto"/>
          <w:sz w:val="24"/>
          <w:szCs w:val="32"/>
          <w:lang w:val="en-US" w:eastAsia="zh-CN"/>
        </w:rPr>
        <w:t>投标</w:t>
      </w:r>
      <w:r>
        <w:rPr>
          <w:rFonts w:hint="eastAsia" w:ascii="宋体" w:hAnsi="宋体" w:eastAsia="宋体" w:cs="宋体"/>
          <w:color w:val="auto"/>
          <w:sz w:val="24"/>
          <w:szCs w:val="32"/>
        </w:rPr>
        <w:t>单位公章，否则视为无效报价文件。</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报价文件递交及开标时间</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报价文</w:t>
      </w:r>
      <w:r>
        <w:rPr>
          <w:rFonts w:hint="eastAsia" w:ascii="宋体" w:hAnsi="宋体" w:eastAsia="宋体" w:cs="宋体"/>
          <w:color w:val="auto"/>
          <w:sz w:val="24"/>
          <w:szCs w:val="32"/>
          <w:highlight w:val="none"/>
        </w:rPr>
        <w:t>件请于</w:t>
      </w:r>
      <w:r>
        <w:rPr>
          <w:rFonts w:hint="eastAsia" w:ascii="宋体" w:hAnsi="宋体" w:eastAsia="宋体" w:cs="宋体"/>
          <w:b/>
          <w:bCs/>
          <w:color w:val="auto"/>
          <w:sz w:val="24"/>
          <w:szCs w:val="32"/>
          <w:highlight w:val="none"/>
          <w:u w:val="single"/>
          <w:lang w:val="en-US" w:eastAsia="zh-CN"/>
        </w:rPr>
        <w:t>2025</w:t>
      </w:r>
      <w:r>
        <w:rPr>
          <w:rFonts w:hint="eastAsia" w:ascii="宋体" w:hAnsi="宋体" w:eastAsia="宋体" w:cs="宋体"/>
          <w:b/>
          <w:bCs/>
          <w:color w:val="auto"/>
          <w:sz w:val="24"/>
          <w:szCs w:val="32"/>
          <w:highlight w:val="none"/>
        </w:rPr>
        <w:t>年</w:t>
      </w:r>
      <w:r>
        <w:rPr>
          <w:rFonts w:hint="eastAsia" w:ascii="宋体" w:hAnsi="宋体" w:eastAsia="宋体" w:cs="宋体"/>
          <w:b/>
          <w:bCs/>
          <w:color w:val="auto"/>
          <w:sz w:val="24"/>
          <w:szCs w:val="32"/>
          <w:highlight w:val="none"/>
          <w:u w:val="single"/>
          <w:lang w:val="en-US" w:eastAsia="zh-CN"/>
        </w:rPr>
        <w:t>12</w:t>
      </w:r>
      <w:r>
        <w:rPr>
          <w:rFonts w:hint="eastAsia" w:ascii="宋体" w:hAnsi="宋体" w:eastAsia="宋体" w:cs="宋体"/>
          <w:b/>
          <w:bCs/>
          <w:color w:val="auto"/>
          <w:sz w:val="24"/>
          <w:szCs w:val="32"/>
          <w:highlight w:val="none"/>
        </w:rPr>
        <w:t>月</w:t>
      </w:r>
      <w:r>
        <w:rPr>
          <w:rFonts w:hint="eastAsia" w:ascii="宋体" w:hAnsi="宋体" w:eastAsia="宋体" w:cs="宋体"/>
          <w:b/>
          <w:bCs/>
          <w:color w:val="auto"/>
          <w:sz w:val="24"/>
          <w:szCs w:val="32"/>
          <w:highlight w:val="none"/>
          <w:u w:val="single"/>
          <w:lang w:val="en-US" w:eastAsia="zh-CN"/>
        </w:rPr>
        <w:t>18</w:t>
      </w:r>
      <w:r>
        <w:rPr>
          <w:rFonts w:hint="eastAsia" w:ascii="宋体" w:hAnsi="宋体" w:eastAsia="宋体" w:cs="宋体"/>
          <w:b/>
          <w:bCs/>
          <w:color w:val="auto"/>
          <w:sz w:val="24"/>
          <w:szCs w:val="32"/>
          <w:highlight w:val="none"/>
        </w:rPr>
        <w:t>日</w:t>
      </w:r>
      <w:r>
        <w:rPr>
          <w:rFonts w:hint="eastAsia" w:ascii="宋体" w:hAnsi="宋体" w:eastAsia="宋体" w:cs="宋体"/>
          <w:b/>
          <w:bCs/>
          <w:color w:val="auto"/>
          <w:sz w:val="24"/>
          <w:szCs w:val="32"/>
          <w:highlight w:val="none"/>
          <w:lang w:eastAsia="zh-CN"/>
        </w:rPr>
        <w:t>下</w:t>
      </w:r>
      <w:r>
        <w:rPr>
          <w:rFonts w:hint="eastAsia" w:ascii="宋体" w:hAnsi="宋体" w:eastAsia="宋体" w:cs="宋体"/>
          <w:b/>
          <w:bCs/>
          <w:color w:val="auto"/>
          <w:sz w:val="24"/>
          <w:szCs w:val="32"/>
          <w:highlight w:val="none"/>
        </w:rPr>
        <w:t>午</w:t>
      </w:r>
      <w:r>
        <w:rPr>
          <w:rFonts w:hint="eastAsia" w:ascii="宋体" w:hAnsi="宋体" w:eastAsia="宋体" w:cs="宋体"/>
          <w:b/>
          <w:bCs/>
          <w:color w:val="auto"/>
          <w:sz w:val="24"/>
          <w:szCs w:val="32"/>
          <w:highlight w:val="none"/>
          <w:u w:val="single"/>
          <w:lang w:val="en-US" w:eastAsia="zh-CN"/>
        </w:rPr>
        <w:t>15:00</w:t>
      </w:r>
      <w:r>
        <w:rPr>
          <w:rFonts w:hint="eastAsia" w:ascii="宋体" w:hAnsi="宋体" w:eastAsia="宋体" w:cs="宋体"/>
          <w:color w:val="auto"/>
          <w:sz w:val="24"/>
          <w:szCs w:val="32"/>
          <w:highlight w:val="none"/>
        </w:rPr>
        <w:t>截止前密封邮寄至</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江苏省</w:t>
      </w:r>
      <w:r>
        <w:rPr>
          <w:rFonts w:hint="eastAsia" w:ascii="宋体" w:hAnsi="宋体" w:eastAsia="宋体" w:cs="宋体"/>
          <w:color w:val="auto"/>
          <w:sz w:val="24"/>
          <w:szCs w:val="32"/>
          <w:highlight w:val="none"/>
          <w:lang w:eastAsia="zh-CN"/>
        </w:rPr>
        <w:t>启东市公园南路</w:t>
      </w:r>
      <w:r>
        <w:rPr>
          <w:rFonts w:hint="eastAsia" w:ascii="宋体" w:hAnsi="宋体" w:eastAsia="宋体" w:cs="宋体"/>
          <w:color w:val="auto"/>
          <w:sz w:val="24"/>
          <w:szCs w:val="32"/>
          <w:highlight w:val="none"/>
          <w:lang w:val="en-US" w:eastAsia="zh-CN"/>
        </w:rPr>
        <w:t>200号启晟大厦前台 (收件人：李女士，</w:t>
      </w:r>
      <w:r>
        <w:rPr>
          <w:rFonts w:hint="eastAsia" w:ascii="宋体" w:hAnsi="宋体" w:eastAsia="宋体" w:cs="宋体"/>
          <w:color w:val="auto"/>
          <w:sz w:val="24"/>
          <w:szCs w:val="32"/>
          <w:highlight w:val="none"/>
        </w:rPr>
        <w:t>联系电话：</w:t>
      </w:r>
      <w:r>
        <w:rPr>
          <w:rFonts w:hint="eastAsia" w:ascii="宋体" w:hAnsi="宋体" w:eastAsia="宋体" w:cs="宋体"/>
          <w:color w:val="auto"/>
          <w:sz w:val="24"/>
          <w:szCs w:val="32"/>
          <w:highlight w:val="none"/>
          <w:lang w:val="en-US" w:eastAsia="zh-CN"/>
        </w:rPr>
        <w:t>0513-80920515</w:t>
      </w:r>
      <w:r>
        <w:rPr>
          <w:rFonts w:hint="eastAsia" w:ascii="宋体" w:hAnsi="宋体" w:eastAsia="宋体" w:cs="宋体"/>
          <w:color w:val="auto"/>
          <w:sz w:val="24"/>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rPr>
        <w:t>开标时间：</w:t>
      </w:r>
      <w:r>
        <w:rPr>
          <w:rFonts w:hint="eastAsia" w:ascii="宋体" w:hAnsi="宋体" w:eastAsia="宋体" w:cs="宋体"/>
          <w:b w:val="0"/>
          <w:bCs w:val="0"/>
          <w:color w:val="auto"/>
          <w:sz w:val="24"/>
          <w:szCs w:val="32"/>
          <w:highlight w:val="none"/>
          <w:u w:val="none"/>
          <w:lang w:val="en-US" w:eastAsia="zh-CN"/>
        </w:rPr>
        <w:t>2025</w:t>
      </w:r>
      <w:r>
        <w:rPr>
          <w:rFonts w:hint="eastAsia" w:ascii="宋体" w:hAnsi="宋体" w:eastAsia="宋体" w:cs="宋体"/>
          <w:b w:val="0"/>
          <w:bCs w:val="0"/>
          <w:color w:val="auto"/>
          <w:sz w:val="24"/>
          <w:szCs w:val="32"/>
          <w:highlight w:val="none"/>
          <w:u w:val="none"/>
        </w:rPr>
        <w:t>年</w:t>
      </w:r>
      <w:r>
        <w:rPr>
          <w:rFonts w:hint="eastAsia" w:ascii="宋体" w:hAnsi="宋体" w:eastAsia="宋体" w:cs="宋体"/>
          <w:b w:val="0"/>
          <w:bCs w:val="0"/>
          <w:color w:val="auto"/>
          <w:sz w:val="24"/>
          <w:szCs w:val="32"/>
          <w:highlight w:val="none"/>
          <w:u w:val="none"/>
          <w:lang w:val="en-US" w:eastAsia="zh-CN"/>
        </w:rPr>
        <w:t>12</w:t>
      </w:r>
      <w:r>
        <w:rPr>
          <w:rFonts w:hint="eastAsia" w:ascii="宋体" w:hAnsi="宋体" w:eastAsia="宋体" w:cs="宋体"/>
          <w:b w:val="0"/>
          <w:bCs w:val="0"/>
          <w:color w:val="auto"/>
          <w:sz w:val="24"/>
          <w:szCs w:val="32"/>
          <w:highlight w:val="none"/>
          <w:u w:val="none"/>
        </w:rPr>
        <w:t>月</w:t>
      </w:r>
      <w:r>
        <w:rPr>
          <w:rFonts w:hint="eastAsia" w:ascii="宋体" w:hAnsi="宋体" w:eastAsia="宋体" w:cs="宋体"/>
          <w:b w:val="0"/>
          <w:bCs w:val="0"/>
          <w:color w:val="auto"/>
          <w:sz w:val="24"/>
          <w:szCs w:val="32"/>
          <w:highlight w:val="none"/>
          <w:u w:val="none"/>
          <w:lang w:val="en-US" w:eastAsia="zh-CN"/>
        </w:rPr>
        <w:t>18</w:t>
      </w:r>
      <w:r>
        <w:rPr>
          <w:rFonts w:hint="eastAsia" w:ascii="宋体" w:hAnsi="宋体" w:eastAsia="宋体" w:cs="宋体"/>
          <w:b w:val="0"/>
          <w:bCs w:val="0"/>
          <w:color w:val="auto"/>
          <w:sz w:val="24"/>
          <w:szCs w:val="32"/>
          <w:highlight w:val="none"/>
          <w:u w:val="none"/>
        </w:rPr>
        <w:t>日</w:t>
      </w:r>
      <w:r>
        <w:rPr>
          <w:rFonts w:hint="eastAsia" w:ascii="宋体" w:hAnsi="宋体" w:eastAsia="宋体" w:cs="宋体"/>
          <w:b w:val="0"/>
          <w:bCs w:val="0"/>
          <w:color w:val="auto"/>
          <w:sz w:val="24"/>
          <w:szCs w:val="32"/>
          <w:highlight w:val="none"/>
          <w:u w:val="none"/>
          <w:lang w:val="en-US" w:eastAsia="zh-CN"/>
        </w:rPr>
        <w:t xml:space="preserve">下午15:00 </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开标地点：江苏</w:t>
      </w:r>
      <w:r>
        <w:rPr>
          <w:rFonts w:hint="eastAsia" w:ascii="宋体" w:hAnsi="宋体" w:eastAsia="宋体" w:cs="宋体"/>
          <w:color w:val="auto"/>
          <w:sz w:val="24"/>
          <w:szCs w:val="32"/>
          <w:lang w:eastAsia="zh-CN"/>
        </w:rPr>
        <w:t>启晟</w:t>
      </w:r>
      <w:r>
        <w:rPr>
          <w:rFonts w:hint="eastAsia" w:ascii="宋体" w:hAnsi="宋体" w:eastAsia="宋体" w:cs="宋体"/>
          <w:color w:val="auto"/>
          <w:sz w:val="24"/>
          <w:szCs w:val="32"/>
        </w:rPr>
        <w:t>集团有限公司</w:t>
      </w:r>
      <w:r>
        <w:rPr>
          <w:rFonts w:hint="eastAsia" w:ascii="宋体" w:hAnsi="宋体" w:eastAsia="宋体" w:cs="宋体"/>
          <w:color w:val="auto"/>
          <w:sz w:val="24"/>
          <w:szCs w:val="32"/>
          <w:lang w:eastAsia="zh-CN"/>
        </w:rPr>
        <w:t>集采中心</w:t>
      </w:r>
      <w:r>
        <w:rPr>
          <w:rFonts w:hint="eastAsia" w:ascii="宋体" w:hAnsi="宋体" w:eastAsia="宋体" w:cs="宋体"/>
          <w:color w:val="auto"/>
          <w:sz w:val="24"/>
          <w:szCs w:val="32"/>
        </w:rPr>
        <w:t>开标室</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报价保证金</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本项目不收取报价保证金。</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四、</w:t>
      </w:r>
      <w:r>
        <w:rPr>
          <w:rFonts w:hint="eastAsia" w:ascii="宋体" w:hAnsi="宋体" w:eastAsia="宋体" w:cs="宋体"/>
          <w:color w:val="auto"/>
          <w:sz w:val="24"/>
          <w:szCs w:val="32"/>
        </w:rPr>
        <w:t>商务部分要求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E54C5E" w:themeColor="accent6"/>
          <w:kern w:val="2"/>
          <w:sz w:val="24"/>
          <w:szCs w:val="32"/>
          <w:lang w:val="en-US" w:eastAsia="zh-CN" w:bidi="ar-SA"/>
          <w14:textFill>
            <w14:solidFill>
              <w14:schemeClr w14:val="accent6"/>
            </w14:solidFill>
          </w14:textFill>
        </w:rPr>
      </w:pPr>
      <w:r>
        <w:rPr>
          <w:rFonts w:hint="eastAsia" w:ascii="宋体" w:hAnsi="宋体" w:eastAsia="宋体" w:cs="宋体"/>
          <w:color w:val="000000" w:themeColor="text1"/>
          <w:kern w:val="2"/>
          <w:sz w:val="24"/>
          <w:szCs w:val="32"/>
          <w:lang w:val="en-US" w:eastAsia="zh-CN" w:bidi="ar-SA"/>
          <w14:textFill>
            <w14:solidFill>
              <w14:schemeClr w14:val="tx1"/>
            </w14:solidFill>
          </w14:textFill>
        </w:rPr>
        <w:t>1、质量要求：</w:t>
      </w:r>
      <w:r>
        <w:rPr>
          <w:rFonts w:hint="default" w:ascii="宋体" w:hAnsi="宋体" w:eastAsia="宋体" w:cs="宋体"/>
          <w:color w:val="000000" w:themeColor="text1"/>
          <w:sz w:val="24"/>
          <w:szCs w:val="32"/>
          <w:lang w:val="en-US" w:eastAsia="zh-CN"/>
          <w14:textFill>
            <w14:solidFill>
              <w14:schemeClr w14:val="tx1"/>
            </w14:solidFill>
          </w14:textFill>
        </w:rPr>
        <w:t>全景视频拍摄</w:t>
      </w:r>
      <w:r>
        <w:rPr>
          <w:rFonts w:hint="eastAsia" w:ascii="宋体" w:hAnsi="宋体" w:eastAsia="宋体" w:cs="宋体"/>
          <w:color w:val="000000" w:themeColor="text1"/>
          <w:sz w:val="24"/>
          <w:szCs w:val="32"/>
          <w:lang w:val="en-US" w:eastAsia="zh-CN"/>
          <w14:textFill>
            <w14:solidFill>
              <w14:schemeClr w14:val="tx1"/>
            </w14:solidFill>
          </w14:textFill>
        </w:rPr>
        <w:t>需</w:t>
      </w:r>
      <w:r>
        <w:rPr>
          <w:rFonts w:hint="default" w:ascii="宋体" w:hAnsi="宋体" w:eastAsia="宋体" w:cs="宋体"/>
          <w:color w:val="000000" w:themeColor="text1"/>
          <w:sz w:val="24"/>
          <w:szCs w:val="32"/>
          <w:lang w:val="en-US" w:eastAsia="zh-CN"/>
          <w14:textFill>
            <w14:solidFill>
              <w14:schemeClr w14:val="tx1"/>
            </w14:solidFill>
          </w14:textFill>
        </w:rPr>
        <w:t>覆盖酒店大堂、客房、餐厅、会议设施、健身中心、泳池及特色</w:t>
      </w:r>
      <w:r>
        <w:rPr>
          <w:rFonts w:hint="default" w:ascii="宋体" w:hAnsi="宋体" w:eastAsia="宋体" w:cs="宋体"/>
          <w:color w:val="auto"/>
          <w:sz w:val="24"/>
          <w:szCs w:val="32"/>
          <w:lang w:val="en-US" w:eastAsia="zh-CN"/>
        </w:rPr>
        <w:t>景观等不少于50个核心公区点位，以高清画质打造360度环绕浏览效果；手绘地图</w:t>
      </w:r>
      <w:r>
        <w:rPr>
          <w:rFonts w:hint="eastAsia" w:ascii="宋体" w:hAnsi="宋体" w:eastAsia="宋体" w:cs="宋体"/>
          <w:color w:val="auto"/>
          <w:sz w:val="24"/>
          <w:szCs w:val="32"/>
          <w:lang w:val="en-US" w:eastAsia="zh-CN"/>
        </w:rPr>
        <w:t>需</w:t>
      </w:r>
      <w:r>
        <w:rPr>
          <w:rFonts w:hint="default" w:ascii="宋体" w:hAnsi="宋体" w:eastAsia="宋体" w:cs="宋体"/>
          <w:color w:val="auto"/>
          <w:sz w:val="24"/>
          <w:szCs w:val="32"/>
          <w:lang w:val="en-US" w:eastAsia="zh-CN"/>
        </w:rPr>
        <w:t>基于酒店实际布局，突出功能分区与品牌特色，实现设计创意性与指示实用性的统一，进一步提升宾客体验感与品牌亲和力。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default"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五、</w:t>
      </w:r>
      <w:r>
        <w:rPr>
          <w:rFonts w:hint="eastAsia" w:ascii="宋体" w:hAnsi="宋体" w:eastAsia="宋体" w:cs="宋体"/>
          <w:color w:val="auto"/>
          <w:sz w:val="24"/>
          <w:szCs w:val="32"/>
        </w:rPr>
        <w:t>合同的签订及注意事项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成交结果将在相关网站予以公布，公示期内对成交结果没有异议的，将确定成交候选人为成交供应商。成交供应商须在规定的时限内与采购单位签订合同。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六、成交原则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符合采购需求，报价低于平均价且最接近平均价者为成交候选人；如有报价相同，则通过抽签确定成交候选人。如第一候选人因个人原因放弃中标，则往后顺延一位，第二名成为新的成交候选人。同时，弃标单位下一季度禁止参与我司项目投标。</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highlight w:val="none"/>
          <w:lang w:eastAsia="zh-CN"/>
        </w:rPr>
      </w:pPr>
      <w:r>
        <w:rPr>
          <w:rFonts w:hint="eastAsia" w:ascii="宋体" w:hAnsi="宋体" w:eastAsia="宋体" w:cs="宋体"/>
          <w:color w:val="auto"/>
          <w:sz w:val="24"/>
          <w:szCs w:val="32"/>
          <w:highlight w:val="none"/>
          <w:lang w:eastAsia="zh-CN"/>
        </w:rPr>
        <w:t>七、付款方式</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sz w:val="24"/>
          <w:szCs w:val="32"/>
          <w:lang w:eastAsia="zh-CN"/>
        </w:rPr>
        <w:t>合同签订后，在收到</w:t>
      </w:r>
      <w:r>
        <w:rPr>
          <w:rFonts w:hint="eastAsia" w:ascii="宋体" w:hAnsi="宋体" w:eastAsia="宋体" w:cs="宋体"/>
          <w:sz w:val="24"/>
          <w:szCs w:val="32"/>
        </w:rPr>
        <w:t>成交供应商</w:t>
      </w:r>
      <w:r>
        <w:rPr>
          <w:rFonts w:hint="eastAsia" w:ascii="宋体" w:hAnsi="宋体" w:eastAsia="宋体" w:cs="宋体"/>
          <w:sz w:val="24"/>
          <w:szCs w:val="32"/>
          <w:lang w:eastAsia="zh-CN"/>
        </w:rPr>
        <w:t>出具的</w:t>
      </w:r>
      <w:r>
        <w:rPr>
          <w:rFonts w:hint="eastAsia" w:ascii="宋体" w:hAnsi="宋体" w:eastAsia="宋体" w:cs="宋体"/>
          <w:sz w:val="24"/>
          <w:szCs w:val="32"/>
        </w:rPr>
        <w:t>合法有效的发票</w:t>
      </w:r>
      <w:r>
        <w:rPr>
          <w:rFonts w:hint="eastAsia" w:ascii="宋体" w:hAnsi="宋体" w:eastAsia="宋体" w:cs="宋体"/>
          <w:color w:val="auto"/>
          <w:sz w:val="24"/>
          <w:szCs w:val="32"/>
          <w:lang w:val="en-US" w:eastAsia="zh-CN"/>
        </w:rPr>
        <w:t>30日</w:t>
      </w:r>
      <w:r>
        <w:rPr>
          <w:rFonts w:hint="eastAsia" w:ascii="宋体" w:hAnsi="宋体" w:eastAsia="宋体" w:cs="宋体"/>
          <w:color w:val="auto"/>
          <w:sz w:val="24"/>
          <w:szCs w:val="32"/>
        </w:rPr>
        <w:t>内</w:t>
      </w:r>
      <w:r>
        <w:rPr>
          <w:rFonts w:hint="eastAsia" w:ascii="宋体" w:hAnsi="宋体" w:eastAsia="宋体" w:cs="宋体"/>
          <w:sz w:val="24"/>
          <w:szCs w:val="32"/>
          <w:lang w:eastAsia="zh-CN"/>
        </w:rPr>
        <w:t>支付合同价的50%；服务期结束后，完成所有合同约定内容，凭验收单及</w:t>
      </w:r>
      <w:r>
        <w:rPr>
          <w:rFonts w:hint="eastAsia" w:ascii="宋体" w:hAnsi="宋体" w:eastAsia="宋体" w:cs="宋体"/>
          <w:sz w:val="24"/>
          <w:szCs w:val="32"/>
        </w:rPr>
        <w:t>成交供应商</w:t>
      </w:r>
      <w:r>
        <w:rPr>
          <w:rFonts w:hint="eastAsia" w:ascii="宋体" w:hAnsi="宋体" w:eastAsia="宋体" w:cs="宋体"/>
          <w:sz w:val="24"/>
          <w:szCs w:val="32"/>
          <w:lang w:eastAsia="zh-CN"/>
        </w:rPr>
        <w:t>出具的</w:t>
      </w:r>
      <w:r>
        <w:rPr>
          <w:rFonts w:hint="eastAsia" w:ascii="宋体" w:hAnsi="宋体" w:eastAsia="宋体" w:cs="宋体"/>
          <w:sz w:val="24"/>
          <w:szCs w:val="32"/>
        </w:rPr>
        <w:t>合法有效的</w:t>
      </w:r>
      <w:bookmarkStart w:id="0" w:name="_GoBack"/>
      <w:bookmarkEnd w:id="0"/>
      <w:r>
        <w:rPr>
          <w:rFonts w:hint="eastAsia" w:ascii="宋体" w:hAnsi="宋体" w:eastAsia="宋体" w:cs="宋体"/>
          <w:sz w:val="24"/>
          <w:szCs w:val="32"/>
        </w:rPr>
        <w:t>发票</w:t>
      </w:r>
      <w:r>
        <w:rPr>
          <w:rFonts w:hint="eastAsia" w:ascii="宋体" w:hAnsi="宋体" w:eastAsia="宋体" w:cs="宋体"/>
          <w:sz w:val="24"/>
          <w:szCs w:val="32"/>
          <w:lang w:val="en-US" w:eastAsia="zh-CN"/>
        </w:rPr>
        <w:t>30</w:t>
      </w:r>
      <w:r>
        <w:rPr>
          <w:rFonts w:hint="eastAsia" w:ascii="宋体" w:hAnsi="宋体" w:eastAsia="宋体" w:cs="宋体"/>
          <w:sz w:val="24"/>
          <w:szCs w:val="32"/>
          <w:lang w:eastAsia="zh-CN"/>
        </w:rPr>
        <w:t>日内付清余款。</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lang w:val="en-US" w:eastAsia="zh-CN"/>
        </w:rPr>
        <w:t>启东蝶湖酒店管理有限公司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lang w:val="en-US" w:eastAsia="zh-CN"/>
        </w:rPr>
        <w:t>2025年12月16日</w:t>
      </w:r>
    </w:p>
    <w:sectPr>
      <w:footerReference r:id="rId3"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60612A"/>
    <w:rsid w:val="0259629F"/>
    <w:rsid w:val="0281287F"/>
    <w:rsid w:val="02E054E5"/>
    <w:rsid w:val="042353E7"/>
    <w:rsid w:val="04573FFD"/>
    <w:rsid w:val="05403555"/>
    <w:rsid w:val="05872FAB"/>
    <w:rsid w:val="05DE75CE"/>
    <w:rsid w:val="06FD08ED"/>
    <w:rsid w:val="07A5743E"/>
    <w:rsid w:val="08422A5C"/>
    <w:rsid w:val="086230FE"/>
    <w:rsid w:val="0B9E444D"/>
    <w:rsid w:val="0F4D385B"/>
    <w:rsid w:val="0FF245EB"/>
    <w:rsid w:val="0FF87EA4"/>
    <w:rsid w:val="12380CAF"/>
    <w:rsid w:val="13386C1E"/>
    <w:rsid w:val="141D437D"/>
    <w:rsid w:val="14693962"/>
    <w:rsid w:val="147815B3"/>
    <w:rsid w:val="17824D2F"/>
    <w:rsid w:val="18344781"/>
    <w:rsid w:val="186C142F"/>
    <w:rsid w:val="189746FE"/>
    <w:rsid w:val="18BC5F12"/>
    <w:rsid w:val="1B826FFA"/>
    <w:rsid w:val="1D904DB0"/>
    <w:rsid w:val="1E2642CF"/>
    <w:rsid w:val="1F274302"/>
    <w:rsid w:val="222D4181"/>
    <w:rsid w:val="23182955"/>
    <w:rsid w:val="23694325"/>
    <w:rsid w:val="24BE39C2"/>
    <w:rsid w:val="25364C57"/>
    <w:rsid w:val="25B60C44"/>
    <w:rsid w:val="262579C2"/>
    <w:rsid w:val="266D01A2"/>
    <w:rsid w:val="268C5A9E"/>
    <w:rsid w:val="26D613EE"/>
    <w:rsid w:val="294066EC"/>
    <w:rsid w:val="294947E5"/>
    <w:rsid w:val="296C74E1"/>
    <w:rsid w:val="2A135BAE"/>
    <w:rsid w:val="2AB6159E"/>
    <w:rsid w:val="2DEB446C"/>
    <w:rsid w:val="2E032A06"/>
    <w:rsid w:val="2E1C04AA"/>
    <w:rsid w:val="2E291E44"/>
    <w:rsid w:val="2FFE2542"/>
    <w:rsid w:val="304271ED"/>
    <w:rsid w:val="304F751B"/>
    <w:rsid w:val="31A33026"/>
    <w:rsid w:val="31BF6EE1"/>
    <w:rsid w:val="323A2127"/>
    <w:rsid w:val="323C7C18"/>
    <w:rsid w:val="32E248F8"/>
    <w:rsid w:val="34C80ADD"/>
    <w:rsid w:val="352154CD"/>
    <w:rsid w:val="352D5FDB"/>
    <w:rsid w:val="35C02D69"/>
    <w:rsid w:val="364F6C0E"/>
    <w:rsid w:val="36BF3B50"/>
    <w:rsid w:val="37C36E66"/>
    <w:rsid w:val="383C3143"/>
    <w:rsid w:val="38B93DC5"/>
    <w:rsid w:val="3A092B2A"/>
    <w:rsid w:val="3A733D5B"/>
    <w:rsid w:val="3CAA23A2"/>
    <w:rsid w:val="3D516CC2"/>
    <w:rsid w:val="3EAF1EF2"/>
    <w:rsid w:val="3F892175"/>
    <w:rsid w:val="405E7C9B"/>
    <w:rsid w:val="41D852BC"/>
    <w:rsid w:val="42485A45"/>
    <w:rsid w:val="42C34BFF"/>
    <w:rsid w:val="44E906E3"/>
    <w:rsid w:val="44FE772F"/>
    <w:rsid w:val="451F3201"/>
    <w:rsid w:val="45C10B4B"/>
    <w:rsid w:val="464A3DE4"/>
    <w:rsid w:val="46853538"/>
    <w:rsid w:val="46E30305"/>
    <w:rsid w:val="486E0FF2"/>
    <w:rsid w:val="497F54EC"/>
    <w:rsid w:val="4A3D0E69"/>
    <w:rsid w:val="4B1D3871"/>
    <w:rsid w:val="4BA821A3"/>
    <w:rsid w:val="4BFB288F"/>
    <w:rsid w:val="4C1C66ED"/>
    <w:rsid w:val="4C510646"/>
    <w:rsid w:val="4C667968"/>
    <w:rsid w:val="4D7E765F"/>
    <w:rsid w:val="505A46D7"/>
    <w:rsid w:val="5404539A"/>
    <w:rsid w:val="54F63F7F"/>
    <w:rsid w:val="56E94A7A"/>
    <w:rsid w:val="575E0F3C"/>
    <w:rsid w:val="588C0756"/>
    <w:rsid w:val="58D03034"/>
    <w:rsid w:val="59345014"/>
    <w:rsid w:val="59B92BF4"/>
    <w:rsid w:val="59C12008"/>
    <w:rsid w:val="5A9D4E9D"/>
    <w:rsid w:val="5B2D7FCE"/>
    <w:rsid w:val="5B860DDB"/>
    <w:rsid w:val="5BDB00C7"/>
    <w:rsid w:val="5BDE3CB3"/>
    <w:rsid w:val="5D275545"/>
    <w:rsid w:val="60ED5E93"/>
    <w:rsid w:val="61B0665D"/>
    <w:rsid w:val="61D70CB9"/>
    <w:rsid w:val="63C27722"/>
    <w:rsid w:val="651B17E0"/>
    <w:rsid w:val="656B4E5D"/>
    <w:rsid w:val="666063FA"/>
    <w:rsid w:val="668D2F14"/>
    <w:rsid w:val="668F2A3A"/>
    <w:rsid w:val="675550B9"/>
    <w:rsid w:val="67BC2E06"/>
    <w:rsid w:val="689A7DBD"/>
    <w:rsid w:val="68CA273B"/>
    <w:rsid w:val="693F0A39"/>
    <w:rsid w:val="69F2568B"/>
    <w:rsid w:val="6A3D5371"/>
    <w:rsid w:val="6BA46902"/>
    <w:rsid w:val="6DCD6F00"/>
    <w:rsid w:val="6EBA5BC5"/>
    <w:rsid w:val="6F3C6EA4"/>
    <w:rsid w:val="701017FF"/>
    <w:rsid w:val="71465CB6"/>
    <w:rsid w:val="72281098"/>
    <w:rsid w:val="73357F10"/>
    <w:rsid w:val="735955DB"/>
    <w:rsid w:val="73E607BC"/>
    <w:rsid w:val="74E3457E"/>
    <w:rsid w:val="74E724EC"/>
    <w:rsid w:val="760A11E0"/>
    <w:rsid w:val="76C33714"/>
    <w:rsid w:val="77870A44"/>
    <w:rsid w:val="77CA669B"/>
    <w:rsid w:val="77F8480C"/>
    <w:rsid w:val="79A670BB"/>
    <w:rsid w:val="7A3E7E41"/>
    <w:rsid w:val="7CF6426C"/>
    <w:rsid w:val="7D8775BA"/>
    <w:rsid w:val="7D8E719F"/>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宋体" w:hAnsi="宋体" w:eastAsia="宋体" w:cs="宋体"/>
      <w:sz w:val="27"/>
      <w:szCs w:val="27"/>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FollowedHyperlink"/>
    <w:basedOn w:val="10"/>
    <w:autoRedefine/>
    <w:qFormat/>
    <w:uiPriority w:val="0"/>
    <w:rPr>
      <w:color w:val="800080"/>
      <w:u w:val="none"/>
    </w:rPr>
  </w:style>
  <w:style w:type="character" w:styleId="13">
    <w:name w:val="HTML Definition"/>
    <w:basedOn w:val="10"/>
    <w:autoRedefine/>
    <w:qFormat/>
    <w:uiPriority w:val="0"/>
  </w:style>
  <w:style w:type="character" w:styleId="14">
    <w:name w:val="HTML Typewriter"/>
    <w:basedOn w:val="10"/>
    <w:autoRedefine/>
    <w:qFormat/>
    <w:uiPriority w:val="0"/>
    <w:rPr>
      <w:rFonts w:hint="default" w:ascii="monospace" w:hAnsi="monospace" w:eastAsia="monospace" w:cs="monospace"/>
      <w:sz w:val="20"/>
    </w:rPr>
  </w:style>
  <w:style w:type="character" w:styleId="15">
    <w:name w:val="HTML Acronym"/>
    <w:basedOn w:val="10"/>
    <w:autoRedefine/>
    <w:qFormat/>
    <w:uiPriority w:val="0"/>
  </w:style>
  <w:style w:type="character" w:styleId="16">
    <w:name w:val="HTML Variable"/>
    <w:basedOn w:val="10"/>
    <w:autoRedefine/>
    <w:qFormat/>
    <w:uiPriority w:val="0"/>
  </w:style>
  <w:style w:type="character" w:styleId="17">
    <w:name w:val="Hyperlink"/>
    <w:basedOn w:val="10"/>
    <w:autoRedefine/>
    <w:qFormat/>
    <w:uiPriority w:val="0"/>
    <w:rPr>
      <w:color w:val="0000FF"/>
      <w:u w:val="none"/>
    </w:rPr>
  </w:style>
  <w:style w:type="character" w:styleId="18">
    <w:name w:val="HTML Code"/>
    <w:basedOn w:val="10"/>
    <w:autoRedefine/>
    <w:qFormat/>
    <w:uiPriority w:val="0"/>
    <w:rPr>
      <w:rFonts w:hint="default" w:ascii="monospace" w:hAnsi="monospace" w:eastAsia="monospace" w:cs="monospace"/>
      <w:sz w:val="20"/>
    </w:rPr>
  </w:style>
  <w:style w:type="character" w:styleId="19">
    <w:name w:val="HTML Cite"/>
    <w:basedOn w:val="10"/>
    <w:autoRedefine/>
    <w:qFormat/>
    <w:uiPriority w:val="0"/>
  </w:style>
  <w:style w:type="character" w:styleId="20">
    <w:name w:val="HTML Keyboard"/>
    <w:basedOn w:val="10"/>
    <w:autoRedefine/>
    <w:qFormat/>
    <w:uiPriority w:val="0"/>
    <w:rPr>
      <w:rFonts w:hint="default" w:ascii="monospace" w:hAnsi="monospace" w:eastAsia="monospace" w:cs="monospace"/>
      <w:sz w:val="20"/>
    </w:rPr>
  </w:style>
  <w:style w:type="character" w:styleId="21">
    <w:name w:val="HTML Sample"/>
    <w:basedOn w:val="10"/>
    <w:autoRedefine/>
    <w:qFormat/>
    <w:uiPriority w:val="0"/>
    <w:rPr>
      <w:rFonts w:ascii="monospace" w:hAnsi="monospace" w:eastAsia="monospace" w:cs="monospace"/>
    </w:rPr>
  </w:style>
  <w:style w:type="character" w:customStyle="1" w:styleId="22">
    <w:name w:val="layui-this"/>
    <w:basedOn w:val="10"/>
    <w:autoRedefine/>
    <w:qFormat/>
    <w:uiPriority w:val="0"/>
    <w:rPr>
      <w:bdr w:val="single" w:color="EEEEEE" w:sz="6" w:space="0"/>
      <w:shd w:val="clear" w:fill="FFFFFF"/>
    </w:rPr>
  </w:style>
  <w:style w:type="character" w:customStyle="1" w:styleId="23">
    <w:name w:val="first-child"/>
    <w:basedOn w:val="10"/>
    <w:autoRedefine/>
    <w:qFormat/>
    <w:uiPriority w:val="0"/>
  </w:style>
  <w:style w:type="character" w:customStyle="1" w:styleId="24">
    <w:name w:val="hover3"/>
    <w:basedOn w:val="10"/>
    <w:autoRedefine/>
    <w:qFormat/>
    <w:uiPriority w:val="0"/>
    <w:rPr>
      <w:color w:val="5FB878"/>
    </w:rPr>
  </w:style>
  <w:style w:type="character" w:customStyle="1" w:styleId="25">
    <w:name w:val="hover4"/>
    <w:basedOn w:val="10"/>
    <w:autoRedefine/>
    <w:qFormat/>
    <w:uiPriority w:val="0"/>
    <w:rPr>
      <w:color w:val="5FB878"/>
    </w:rPr>
  </w:style>
  <w:style w:type="character" w:customStyle="1" w:styleId="26">
    <w:name w:val="hover5"/>
    <w:basedOn w:val="10"/>
    <w:autoRedefine/>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2124</Words>
  <Characters>2191</Characters>
  <Lines>0</Lines>
  <Paragraphs>0</Paragraphs>
  <TotalTime>8</TotalTime>
  <ScaleCrop>false</ScaleCrop>
  <LinksUpToDate>false</LinksUpToDate>
  <CharactersWithSpaces>2198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cp:lastPrinted>2025-12-10T07:56:00Z</cp:lastPrinted>
  <dcterms:modified xsi:type="dcterms:W3CDTF">2025-12-16T09:14:01Z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eyJoZGlkIjoiNTk0ODg2ZmUyODA4MTFiMGJkZTJjNmMxMGI4YWNkNjYiLCJ1c2VySWQiOiI0Njg4ODY0ODUifQ==</vt:lpwstr>
  </property>
  <property fmtid="{D5CDD505-2E9C-101B-9397-08002B2CF9AE}" pid="4" name="ICV">
    <vt:lpwstr>F7BED1A6D93C46F08F288EAF7A158BC0_13</vt:lpwstr>
  </property>
</Properties>
</file>