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line="580" w:lineRule="exact"/>
        <w:jc w:val="center"/>
        <w:textAlignment w:val="baseline"/>
        <w:outlineLvl w:val="0"/>
        <w:rPr>
          <w:rFonts w:ascii="方正小标宋_GBK" w:hAnsi="方正小标宋_GBK" w:eastAsia="方正小标宋_GBK" w:cs="方正小标宋_GBK"/>
          <w:spacing w:val="9"/>
          <w:sz w:val="43"/>
          <w:szCs w:val="43"/>
        </w:rPr>
      </w:pPr>
      <w:bookmarkStart w:id="0" w:name="_GoBack"/>
      <w:bookmarkEnd w:id="0"/>
      <w:r>
        <w:rPr>
          <w:rFonts w:hint="eastAsia" w:ascii="Times New Roman" w:hAnsi="Times New Roman" w:eastAsia="方正小标宋_GBK" w:cs="方正小标宋_GBK"/>
          <w:sz w:val="44"/>
          <w:szCs w:val="44"/>
        </w:rPr>
        <w:t>老年人能力评估机构诚信承诺书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textAlignment w:val="baseline"/>
        <w:rPr>
          <w:rFonts w:hint="eastAsia" w:ascii="宋体" w:hAnsi="宋体" w:eastAsia="宋体" w:cs="宋体"/>
          <w:spacing w:val="5"/>
          <w:sz w:val="24"/>
          <w:szCs w:val="24"/>
          <w:lang w:eastAsia="zh-CN"/>
        </w:rPr>
      </w:pP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textAlignment w:val="baseline"/>
        <w:rPr>
          <w:rFonts w:hint="eastAsia" w:ascii="宋体" w:hAnsi="宋体" w:eastAsia="宋体" w:cs="宋体"/>
          <w:spacing w:val="5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5"/>
          <w:sz w:val="24"/>
          <w:szCs w:val="24"/>
          <w:lang w:eastAsia="zh-CN"/>
        </w:rPr>
        <w:t>启东市民政局：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ind w:firstLine="492" w:firstLineChars="200"/>
        <w:textAlignment w:val="baseline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3"/>
          <w:sz w:val="24"/>
          <w:szCs w:val="24"/>
          <w:lang w:eastAsia="zh-CN"/>
        </w:rPr>
        <w:t>本单位符合《老年人能力评估规范》（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GB</w:t>
      </w:r>
      <w:r>
        <w:rPr>
          <w:rFonts w:hint="eastAsia" w:ascii="宋体" w:hAnsi="宋体" w:eastAsia="宋体" w:cs="宋体"/>
          <w:spacing w:val="3"/>
          <w:sz w:val="24"/>
          <w:szCs w:val="24"/>
          <w:lang w:eastAsia="zh-CN"/>
        </w:rPr>
        <w:t>/T42195-202</w:t>
      </w:r>
      <w:r>
        <w:rPr>
          <w:rFonts w:hint="eastAsia" w:ascii="宋体" w:hAnsi="宋体" w:eastAsia="宋体" w:cs="宋体"/>
          <w:spacing w:val="2"/>
          <w:sz w:val="24"/>
          <w:szCs w:val="24"/>
          <w:lang w:eastAsia="zh-CN"/>
        </w:rPr>
        <w:t>2）中</w:t>
      </w:r>
      <w:r>
        <w:rPr>
          <w:rFonts w:hint="eastAsia" w:ascii="宋体" w:hAnsi="宋体" w:eastAsia="宋体" w:cs="宋体"/>
          <w:spacing w:val="5"/>
          <w:sz w:val="24"/>
          <w:szCs w:val="24"/>
          <w:lang w:eastAsia="zh-CN"/>
        </w:rPr>
        <w:t>关于老年人能力评估机构的相关规定，具有承担老年</w:t>
      </w:r>
      <w:r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  <w:t>人能力评估</w:t>
      </w:r>
      <w:r>
        <w:rPr>
          <w:rFonts w:hint="eastAsia" w:ascii="宋体" w:hAnsi="宋体" w:eastAsia="宋体" w:cs="宋体"/>
          <w:spacing w:val="8"/>
          <w:sz w:val="24"/>
          <w:szCs w:val="24"/>
          <w:lang w:eastAsia="zh-CN"/>
        </w:rPr>
        <w:t>工作的能力。为更好地开展能力评估工作，本单位承诺如下：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ind w:firstLine="496" w:firstLineChars="200"/>
        <w:textAlignment w:val="baseline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  <w:t>一、本机构具备政策文件规定的资质条件，有符合规定的实</w:t>
      </w:r>
      <w:r>
        <w:rPr>
          <w:rFonts w:hint="eastAsia" w:ascii="宋体" w:hAnsi="宋体" w:eastAsia="宋体" w:cs="宋体"/>
          <w:spacing w:val="8"/>
          <w:sz w:val="24"/>
          <w:szCs w:val="24"/>
          <w:lang w:eastAsia="zh-CN"/>
        </w:rPr>
        <w:t>施评估工作的人员和评估设施设备及基本环境；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ind w:firstLine="496" w:firstLineChars="200"/>
        <w:textAlignment w:val="baseline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  <w:t>二、保证严格履行政策规定和评估协议，确保评估过程公平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公正；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ind w:firstLine="512" w:firstLineChars="200"/>
        <w:textAlignment w:val="baseline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8"/>
          <w:sz w:val="24"/>
          <w:szCs w:val="24"/>
          <w:lang w:eastAsia="zh-CN"/>
        </w:rPr>
        <w:t>三、不参与提供与评估结果有任何关联性的养老服</w:t>
      </w:r>
      <w:r>
        <w:rPr>
          <w:rFonts w:hint="eastAsia" w:ascii="宋体" w:hAnsi="宋体" w:eastAsia="宋体" w:cs="宋体"/>
          <w:spacing w:val="7"/>
          <w:sz w:val="24"/>
          <w:szCs w:val="24"/>
          <w:lang w:eastAsia="zh-CN"/>
        </w:rPr>
        <w:t>务。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ind w:firstLine="492" w:firstLineChars="200"/>
        <w:textAlignment w:val="baseline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3"/>
          <w:sz w:val="24"/>
          <w:szCs w:val="24"/>
          <w:lang w:eastAsia="zh-CN"/>
        </w:rPr>
        <w:t>四、不与根据评估结果提供养老服务及补贴的养老服务组织</w:t>
      </w:r>
      <w:r>
        <w:rPr>
          <w:rFonts w:hint="eastAsia" w:ascii="宋体" w:hAnsi="宋体" w:eastAsia="宋体" w:cs="宋体"/>
          <w:spacing w:val="5"/>
          <w:sz w:val="24"/>
          <w:szCs w:val="24"/>
          <w:lang w:eastAsia="zh-CN"/>
        </w:rPr>
        <w:t>之间存在关联或利益关系。包括但不限于法人代表、主要股东或机构其他工作人员不开办或关联养老服务组织，评估人员不从事</w:t>
      </w:r>
      <w:r>
        <w:rPr>
          <w:rFonts w:hint="eastAsia" w:ascii="宋体" w:hAnsi="宋体" w:eastAsia="宋体" w:cs="宋体"/>
          <w:spacing w:val="8"/>
          <w:sz w:val="24"/>
          <w:szCs w:val="24"/>
          <w:lang w:eastAsia="zh-CN"/>
        </w:rPr>
        <w:t>具体养老服务等，确保评估与服务分开；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ind w:firstLine="492" w:firstLineChars="200"/>
        <w:textAlignment w:val="baseline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3"/>
          <w:sz w:val="24"/>
          <w:szCs w:val="24"/>
          <w:lang w:eastAsia="zh-CN"/>
        </w:rPr>
        <w:t>四、本机构及所属评估人员对评估对象、评估过程、评估结</w:t>
      </w:r>
      <w:r>
        <w:rPr>
          <w:rFonts w:hint="eastAsia" w:ascii="宋体" w:hAnsi="宋体" w:eastAsia="宋体" w:cs="宋体"/>
          <w:spacing w:val="5"/>
          <w:sz w:val="24"/>
          <w:szCs w:val="24"/>
          <w:lang w:eastAsia="zh-CN"/>
        </w:rPr>
        <w:t>果等信息予以保密，并按规定留存评估全流程资料，不向与评估</w:t>
      </w:r>
      <w:r>
        <w:rPr>
          <w:rFonts w:hint="eastAsia" w:ascii="宋体" w:hAnsi="宋体" w:eastAsia="宋体" w:cs="宋体"/>
          <w:spacing w:val="7"/>
          <w:sz w:val="24"/>
          <w:szCs w:val="24"/>
          <w:lang w:eastAsia="zh-CN"/>
        </w:rPr>
        <w:t>无关的单位和个人泄露。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ind w:firstLine="512" w:firstLineChars="200"/>
        <w:textAlignment w:val="baseline"/>
        <w:rPr>
          <w:rFonts w:hint="eastAsia" w:ascii="宋体" w:hAnsi="宋体" w:eastAsia="宋体" w:cs="宋体"/>
          <w:spacing w:val="8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8"/>
          <w:sz w:val="24"/>
          <w:szCs w:val="24"/>
          <w:lang w:eastAsia="zh-CN"/>
        </w:rPr>
        <w:t>五、诚恳接受社会各界监督，及时改正推进工作。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80" w:lineRule="auto"/>
        <w:ind w:firstLine="496" w:firstLineChars="200"/>
        <w:textAlignment w:val="baseline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  <w:t>如违反上述保证事项，本单位承担相应责任，并退出评估工</w:t>
      </w:r>
      <w:r>
        <w:rPr>
          <w:rFonts w:hint="eastAsia" w:ascii="宋体" w:hAnsi="宋体" w:eastAsia="宋体" w:cs="宋体"/>
          <w:spacing w:val="-5"/>
          <w:sz w:val="24"/>
          <w:szCs w:val="24"/>
          <w:lang w:eastAsia="zh-CN"/>
        </w:rPr>
        <w:t>作。</w:t>
      </w:r>
    </w:p>
    <w:p>
      <w:pPr>
        <w:kinsoku w:val="0"/>
        <w:autoSpaceDE w:val="0"/>
        <w:autoSpaceDN w:val="0"/>
        <w:adjustRightInd w:val="0"/>
        <w:snapToGrid w:val="0"/>
        <w:spacing w:line="440" w:lineRule="exact"/>
        <w:ind w:firstLine="480" w:firstLineChars="200"/>
        <w:textAlignment w:val="baseline"/>
        <w:rPr>
          <w:rFonts w:hint="eastAsia" w:ascii="宋体" w:hAnsi="宋体" w:cs="宋体"/>
          <w:sz w:val="24"/>
        </w:rPr>
      </w:pPr>
    </w:p>
    <w:p>
      <w:pPr>
        <w:pStyle w:val="2"/>
        <w:kinsoku w:val="0"/>
        <w:autoSpaceDE w:val="0"/>
        <w:autoSpaceDN w:val="0"/>
        <w:adjustRightInd w:val="0"/>
        <w:snapToGrid w:val="0"/>
        <w:spacing w:line="440" w:lineRule="exact"/>
        <w:ind w:firstLine="496" w:firstLineChars="200"/>
        <w:jc w:val="center"/>
        <w:textAlignment w:val="baseline"/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  <w:t xml:space="preserve">                承诺人（评估机构负责人）：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40" w:lineRule="exact"/>
        <w:ind w:firstLine="496" w:firstLineChars="200"/>
        <w:jc w:val="center"/>
        <w:textAlignment w:val="baseline"/>
        <w:rPr>
          <w:rFonts w:hint="eastAsia" w:ascii="宋体" w:hAnsi="宋体" w:eastAsia="宋体" w:cs="宋体"/>
          <w:spacing w:val="4"/>
          <w:sz w:val="24"/>
          <w:szCs w:val="24"/>
        </w:rPr>
      </w:pPr>
      <w:r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  <w:t xml:space="preserve">     </w:t>
      </w:r>
      <w:r>
        <w:rPr>
          <w:rFonts w:hint="eastAsia" w:ascii="宋体" w:hAnsi="宋体" w:eastAsia="宋体" w:cs="宋体"/>
          <w:spacing w:val="4"/>
          <w:sz w:val="24"/>
          <w:szCs w:val="24"/>
        </w:rPr>
        <w:t>单</w:t>
      </w:r>
      <w:r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4"/>
          <w:szCs w:val="24"/>
        </w:rPr>
        <w:t>位(盖章)：</w:t>
      </w:r>
    </w:p>
    <w:p>
      <w:pPr>
        <w:pStyle w:val="2"/>
        <w:kinsoku w:val="0"/>
        <w:autoSpaceDE w:val="0"/>
        <w:autoSpaceDN w:val="0"/>
        <w:adjustRightInd w:val="0"/>
        <w:snapToGrid w:val="0"/>
        <w:spacing w:line="440" w:lineRule="exact"/>
        <w:ind w:firstLine="496" w:firstLineChars="200"/>
        <w:jc w:val="center"/>
        <w:textAlignment w:val="baseline"/>
        <w:rPr>
          <w:rFonts w:hint="eastAsia" w:ascii="宋体" w:hAnsi="宋体" w:eastAsia="宋体" w:cs="宋体"/>
          <w:spacing w:val="4"/>
          <w:sz w:val="24"/>
          <w:szCs w:val="24"/>
        </w:rPr>
      </w:pPr>
      <w:r>
        <w:rPr>
          <w:rFonts w:hint="eastAsia" w:ascii="宋体" w:hAnsi="宋体" w:eastAsia="宋体" w:cs="宋体"/>
          <w:spacing w:val="4"/>
          <w:sz w:val="24"/>
          <w:szCs w:val="24"/>
        </w:rPr>
        <w:t>时</w:t>
      </w:r>
      <w:r>
        <w:rPr>
          <w:rFonts w:hint="eastAsia" w:ascii="宋体" w:hAnsi="宋体" w:eastAsia="宋体" w:cs="宋体"/>
          <w:spacing w:val="4"/>
          <w:sz w:val="24"/>
          <w:szCs w:val="24"/>
          <w:lang w:eastAsia="zh-CN"/>
        </w:rPr>
        <w:t xml:space="preserve">   </w:t>
      </w:r>
      <w:r>
        <w:rPr>
          <w:rFonts w:hint="eastAsia" w:ascii="宋体" w:hAnsi="宋体" w:eastAsia="宋体" w:cs="宋体"/>
          <w:spacing w:val="4"/>
          <w:sz w:val="24"/>
          <w:szCs w:val="24"/>
        </w:rPr>
        <w:t>间：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903E2"/>
    <w:rsid w:val="2997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2026-01-29T06:36:00Z</dcterms:created>
  <dc:creator>Administrator</dc:creator>
  <cp:lastModifiedBy>Administrator</cp:lastModifiedBy>
  <dcterms:modified xsi:type="dcterms:W3CDTF">2026-01-29T06:43:53Z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